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A" w:rsidRPr="00BD48B0" w:rsidRDefault="00BD48B0" w:rsidP="00FB25FA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</w:t>
      </w:r>
      <w:r w:rsidRPr="00BC67B8">
        <w:rPr>
          <w:rFonts w:ascii="Garamond" w:hAnsi="Garamond"/>
          <w:b/>
          <w:sz w:val="28"/>
          <w:szCs w:val="28"/>
        </w:rPr>
        <w:t>.8</w:t>
      </w:r>
      <w:r w:rsidR="002D21EA">
        <w:rPr>
          <w:rFonts w:ascii="Garamond" w:hAnsi="Garamond"/>
          <w:b/>
          <w:sz w:val="28"/>
          <w:szCs w:val="28"/>
        </w:rPr>
        <w:t>.</w:t>
      </w:r>
      <w:r w:rsidRPr="00BC67B8">
        <w:rPr>
          <w:rFonts w:ascii="Garamond" w:hAnsi="Garamond"/>
          <w:b/>
          <w:sz w:val="28"/>
          <w:szCs w:val="28"/>
        </w:rPr>
        <w:t xml:space="preserve"> </w:t>
      </w:r>
      <w:r w:rsidR="006F515A" w:rsidRPr="00CE32BB">
        <w:rPr>
          <w:rFonts w:ascii="Garamond" w:hAnsi="Garamond"/>
          <w:b/>
          <w:sz w:val="28"/>
          <w:szCs w:val="28"/>
        </w:rPr>
        <w:t>Изменения, связанные с уточнением времени завершения деловых процессов актуализации расчетной модели ЕЭС России и подачи ценовых за</w:t>
      </w:r>
      <w:r w:rsidR="002D21EA">
        <w:rPr>
          <w:rFonts w:ascii="Garamond" w:hAnsi="Garamond"/>
          <w:b/>
          <w:sz w:val="28"/>
          <w:szCs w:val="28"/>
        </w:rPr>
        <w:t>явок участниками оптового рынка</w:t>
      </w:r>
    </w:p>
    <w:p w:rsidR="00BD48B0" w:rsidRDefault="00BD48B0" w:rsidP="00FB25FA">
      <w:pPr>
        <w:widowControl w:val="0"/>
        <w:tabs>
          <w:tab w:val="left" w:pos="284"/>
          <w:tab w:val="left" w:pos="360"/>
        </w:tabs>
        <w:jc w:val="both"/>
        <w:outlineLvl w:val="0"/>
        <w:rPr>
          <w:rFonts w:ascii="Garamond" w:hAnsi="Garamond"/>
          <w:b/>
          <w:sz w:val="28"/>
          <w:szCs w:val="28"/>
        </w:rPr>
      </w:pPr>
    </w:p>
    <w:p w:rsidR="002D21EA" w:rsidRDefault="002D21EA" w:rsidP="002D21EA">
      <w:pPr>
        <w:widowControl w:val="0"/>
        <w:tabs>
          <w:tab w:val="left" w:pos="284"/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5.8</w:t>
      </w:r>
    </w:p>
    <w:p w:rsidR="002D21EA" w:rsidRPr="00BD48B0" w:rsidRDefault="002D21EA" w:rsidP="002D21EA">
      <w:pPr>
        <w:widowControl w:val="0"/>
        <w:tabs>
          <w:tab w:val="left" w:pos="284"/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</w:p>
    <w:tbl>
      <w:tblPr>
        <w:tblW w:w="15300" w:type="dxa"/>
        <w:tblInd w:w="108" w:type="dxa"/>
        <w:tblLayout w:type="fixed"/>
        <w:tblLook w:val="0000"/>
      </w:tblPr>
      <w:tblGrid>
        <w:gridCol w:w="15300"/>
      </w:tblGrid>
      <w:tr w:rsidR="006F515A" w:rsidRPr="00CE32BB" w:rsidTr="00F64FC2">
        <w:tc>
          <w:tcPr>
            <w:tcW w:w="1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15A" w:rsidRPr="002D21EA" w:rsidRDefault="006F515A" w:rsidP="00F64FC2">
            <w:pPr>
              <w:widowControl w:val="0"/>
              <w:tabs>
                <w:tab w:val="left" w:pos="284"/>
              </w:tabs>
              <w:snapToGrid w:val="0"/>
              <w:rPr>
                <w:rFonts w:ascii="Garamond" w:hAnsi="Garamond"/>
              </w:rPr>
            </w:pPr>
            <w:r w:rsidRPr="002D21EA">
              <w:rPr>
                <w:rFonts w:ascii="Garamond" w:hAnsi="Garamond"/>
                <w:b/>
              </w:rPr>
              <w:t>Инициатор:</w:t>
            </w:r>
            <w:r w:rsidRPr="002D21EA">
              <w:rPr>
                <w:rFonts w:ascii="Garamond" w:hAnsi="Garamond"/>
              </w:rPr>
              <w:t xml:space="preserve"> ОАО «СО ЕЭС»</w:t>
            </w:r>
            <w:r w:rsidR="002D21EA">
              <w:rPr>
                <w:rFonts w:ascii="Garamond" w:hAnsi="Garamond"/>
              </w:rPr>
              <w:t>.</w:t>
            </w:r>
          </w:p>
          <w:p w:rsidR="006F515A" w:rsidRPr="002D21EA" w:rsidRDefault="006F515A" w:rsidP="00F64FC2">
            <w:pPr>
              <w:widowControl w:val="0"/>
              <w:tabs>
                <w:tab w:val="left" w:pos="284"/>
              </w:tabs>
              <w:snapToGrid w:val="0"/>
              <w:jc w:val="both"/>
              <w:rPr>
                <w:rFonts w:ascii="Garamond" w:hAnsi="Garamond"/>
              </w:rPr>
            </w:pPr>
            <w:r w:rsidRPr="002D21EA">
              <w:rPr>
                <w:rFonts w:ascii="Garamond" w:hAnsi="Garamond"/>
                <w:b/>
              </w:rPr>
              <w:t>Обоснование:</w:t>
            </w:r>
            <w:r w:rsidRPr="002D21EA">
              <w:rPr>
                <w:rFonts w:ascii="Garamond" w:hAnsi="Garamond"/>
              </w:rPr>
              <w:t xml:space="preserve"> </w:t>
            </w:r>
            <w:r w:rsidR="002D21EA">
              <w:rPr>
                <w:rFonts w:ascii="Garamond" w:hAnsi="Garamond"/>
              </w:rPr>
              <w:t>в</w:t>
            </w:r>
            <w:r w:rsidRPr="002D21EA">
              <w:rPr>
                <w:rFonts w:ascii="Garamond" w:hAnsi="Garamond"/>
              </w:rPr>
              <w:t xml:space="preserve"> связи с вступлением в силу </w:t>
            </w:r>
            <w:r w:rsidR="00BF799B" w:rsidRPr="002D21EA">
              <w:rPr>
                <w:rFonts w:ascii="Garamond" w:hAnsi="Garamond"/>
              </w:rPr>
              <w:t>Ф</w:t>
            </w:r>
            <w:r w:rsidRPr="002D21EA">
              <w:rPr>
                <w:rFonts w:ascii="Garamond" w:hAnsi="Garamond"/>
              </w:rPr>
              <w:t>едерального закона Российской Федерации от 03.06.2011 № 107-ФЗ «Об исчислении времени» счет часов, минут и секунд в течение календарного года, календарного месяца и календарной недели не изменяется. Таким образом, 30 октября 2011 года на один час увеличиться разница московского и среднеевропейского времени. Регламентами не предусмотрена возможность несинхронного перехода на летнее/зимнее время на территориях зарубежных энергосистем, работающих совместно с ЕЭС России и использующих при планировании среднеевропейское время, и территориях ЕЭС России, объединенных в ценовые зоны оптового рынка, применяющих московское время. В связи с этим времена завершения некоторых деловых процессов планирования становятся несовместными.</w:t>
            </w:r>
          </w:p>
          <w:p w:rsidR="006F515A" w:rsidRPr="002D21EA" w:rsidRDefault="006F515A" w:rsidP="00F64FC2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Garamond" w:hAnsi="Garamond"/>
              </w:rPr>
            </w:pPr>
            <w:r w:rsidRPr="002D21EA">
              <w:rPr>
                <w:rFonts w:ascii="Garamond" w:hAnsi="Garamond"/>
              </w:rPr>
              <w:t>Предлагается уточнить время завершения деловых процессов актуализации расчетной модели ЕЭС России и время подачи ценовых заявок участниками оптового рынка.</w:t>
            </w:r>
          </w:p>
          <w:p w:rsidR="006F515A" w:rsidRPr="00CE32BB" w:rsidRDefault="006F515A" w:rsidP="00BC67B8">
            <w:pPr>
              <w:widowControl w:val="0"/>
              <w:tabs>
                <w:tab w:val="left" w:pos="284"/>
              </w:tabs>
              <w:rPr>
                <w:rFonts w:ascii="Garamond" w:hAnsi="Garamond"/>
              </w:rPr>
            </w:pPr>
            <w:r w:rsidRPr="002D21EA">
              <w:rPr>
                <w:rFonts w:ascii="Garamond" w:hAnsi="Garamond"/>
                <w:b/>
              </w:rPr>
              <w:t>Дата вступления в силу:</w:t>
            </w:r>
            <w:r w:rsidRPr="002D21EA">
              <w:rPr>
                <w:rFonts w:ascii="Garamond" w:hAnsi="Garamond"/>
              </w:rPr>
              <w:t xml:space="preserve"> 30</w:t>
            </w:r>
            <w:r w:rsidR="00BC67B8" w:rsidRPr="002D21EA">
              <w:rPr>
                <w:rFonts w:ascii="Garamond" w:hAnsi="Garamond"/>
              </w:rPr>
              <w:t xml:space="preserve"> октября </w:t>
            </w:r>
            <w:r w:rsidRPr="002D21EA">
              <w:rPr>
                <w:rFonts w:ascii="Garamond" w:hAnsi="Garamond"/>
              </w:rPr>
              <w:t>2011 г</w:t>
            </w:r>
            <w:r w:rsidR="002D21EA">
              <w:rPr>
                <w:rFonts w:ascii="Garamond" w:hAnsi="Garamond"/>
              </w:rPr>
              <w:t>ода</w:t>
            </w:r>
            <w:r w:rsidRPr="002D21EA">
              <w:rPr>
                <w:rFonts w:ascii="Garamond" w:hAnsi="Garamond"/>
              </w:rPr>
              <w:t>.</w:t>
            </w:r>
          </w:p>
        </w:tc>
      </w:tr>
    </w:tbl>
    <w:p w:rsidR="006F515A" w:rsidRPr="00CE32BB" w:rsidRDefault="006F515A" w:rsidP="00FB25FA">
      <w:pPr>
        <w:pStyle w:val="2"/>
        <w:keepNext w:val="0"/>
        <w:widowControl w:val="0"/>
        <w:tabs>
          <w:tab w:val="clear" w:pos="360"/>
          <w:tab w:val="left" w:pos="284"/>
        </w:tabs>
        <w:ind w:left="0"/>
        <w:jc w:val="both"/>
        <w:rPr>
          <w:rFonts w:ascii="Garamond" w:hAnsi="Garamond"/>
          <w:b/>
          <w:sz w:val="24"/>
        </w:rPr>
      </w:pPr>
    </w:p>
    <w:p w:rsidR="006F515A" w:rsidRPr="00CE32BB" w:rsidRDefault="006F515A" w:rsidP="002D21EA">
      <w:pPr>
        <w:pStyle w:val="2"/>
        <w:keepNext w:val="0"/>
        <w:widowControl w:val="0"/>
        <w:tabs>
          <w:tab w:val="clear" w:pos="360"/>
        </w:tabs>
        <w:ind w:left="0"/>
        <w:rPr>
          <w:rFonts w:ascii="Garamond" w:hAnsi="Garamond"/>
          <w:b/>
          <w:sz w:val="26"/>
          <w:szCs w:val="26"/>
        </w:rPr>
      </w:pPr>
      <w:r w:rsidRPr="00CE32BB">
        <w:rPr>
          <w:rFonts w:ascii="Garamond" w:hAnsi="Garamond"/>
          <w:b/>
          <w:sz w:val="26"/>
          <w:szCs w:val="26"/>
        </w:rPr>
        <w:t>Предложения по изменениям</w:t>
      </w:r>
      <w:r w:rsidR="002D21EA">
        <w:rPr>
          <w:rFonts w:ascii="Garamond" w:hAnsi="Garamond"/>
          <w:b/>
          <w:sz w:val="26"/>
          <w:szCs w:val="26"/>
        </w:rPr>
        <w:t xml:space="preserve"> и дополнениям</w:t>
      </w:r>
      <w:r w:rsidRPr="00CE32BB">
        <w:rPr>
          <w:rFonts w:ascii="Garamond" w:hAnsi="Garamond"/>
          <w:b/>
          <w:sz w:val="26"/>
          <w:szCs w:val="26"/>
        </w:rPr>
        <w:t xml:space="preserve"> в РЕГЛАМЕНТ АКТУАЛИЗАЦИИ РАС</w:t>
      </w:r>
      <w:r w:rsidR="002D21EA">
        <w:rPr>
          <w:rFonts w:ascii="Garamond" w:hAnsi="Garamond"/>
          <w:b/>
          <w:sz w:val="26"/>
          <w:szCs w:val="26"/>
        </w:rPr>
        <w:t>ЧЕТНОЙ МОДЕЛИ (Приложение № 3 к </w:t>
      </w:r>
      <w:r w:rsidRPr="00CE32BB">
        <w:rPr>
          <w:rFonts w:ascii="Garamond" w:hAnsi="Garamond"/>
          <w:b/>
          <w:sz w:val="26"/>
          <w:szCs w:val="26"/>
        </w:rPr>
        <w:t>Договору о</w:t>
      </w:r>
      <w:r w:rsidRPr="00CE32BB">
        <w:rPr>
          <w:rFonts w:ascii="Garamond" w:hAnsi="Garamond"/>
          <w:b/>
          <w:sz w:val="26"/>
          <w:szCs w:val="26"/>
          <w:lang w:val="en-US"/>
        </w:rPr>
        <w:t> </w:t>
      </w:r>
      <w:r w:rsidRPr="00CE32BB">
        <w:rPr>
          <w:rFonts w:ascii="Garamond" w:hAnsi="Garamond"/>
          <w:b/>
          <w:sz w:val="26"/>
          <w:szCs w:val="26"/>
        </w:rPr>
        <w:t>присоединении к торговой системе оптового рынка)</w:t>
      </w:r>
    </w:p>
    <w:p w:rsidR="006F515A" w:rsidRPr="00CE32BB" w:rsidRDefault="006F515A" w:rsidP="00FB25FA">
      <w:pPr>
        <w:rPr>
          <w:rFonts w:ascii="Garamond" w:hAnsi="Garamond"/>
          <w:sz w:val="20"/>
          <w:szCs w:val="2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5528"/>
        <w:gridCol w:w="7371"/>
      </w:tblGrid>
      <w:tr w:rsidR="006F515A" w:rsidRPr="00CE32BB" w:rsidTr="002D21EA">
        <w:trPr>
          <w:trHeight w:val="435"/>
        </w:trPr>
        <w:tc>
          <w:tcPr>
            <w:tcW w:w="2410" w:type="dxa"/>
            <w:vAlign w:val="center"/>
          </w:tcPr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5528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371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6F515A" w:rsidRPr="00CE32BB" w:rsidTr="002D21EA">
        <w:trPr>
          <w:trHeight w:val="435"/>
        </w:trPr>
        <w:tc>
          <w:tcPr>
            <w:tcW w:w="2410" w:type="dxa"/>
            <w:vAlign w:val="center"/>
          </w:tcPr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6.1</w:t>
            </w:r>
          </w:p>
        </w:tc>
        <w:tc>
          <w:tcPr>
            <w:tcW w:w="5528" w:type="dxa"/>
            <w:vAlign w:val="center"/>
          </w:tcPr>
          <w:p w:rsidR="006F515A" w:rsidRPr="00CE32BB" w:rsidRDefault="006F515A" w:rsidP="00F64FC2">
            <w:pPr>
              <w:pStyle w:val="30"/>
              <w:tabs>
                <w:tab w:val="clear" w:pos="360"/>
              </w:tabs>
              <w:ind w:left="0"/>
              <w:jc w:val="both"/>
              <w:rPr>
                <w:rFonts w:ascii="Garamond" w:hAnsi="Garamond" w:cs="Times New Roman"/>
                <w:b w:val="0"/>
                <w:sz w:val="22"/>
                <w:szCs w:val="22"/>
              </w:rPr>
            </w:pPr>
            <w:bookmarkStart w:id="0" w:name="_Toc211076021"/>
            <w:bookmarkStart w:id="1" w:name="_Toc242005559"/>
            <w:bookmarkStart w:id="2" w:name="_Toc292286794"/>
            <w:r w:rsidRPr="00CE32BB">
              <w:rPr>
                <w:rFonts w:ascii="Garamond" w:hAnsi="Garamond" w:cs="Times New Roman"/>
                <w:b w:val="0"/>
                <w:sz w:val="22"/>
                <w:szCs w:val="22"/>
                <w:lang w:eastAsia="en-US"/>
              </w:rPr>
              <w:t xml:space="preserve">Минимальные и максимальные значения активной мощности представляются не позднее 12 часов </w:t>
            </w:r>
            <w:r w:rsidRPr="00CE32BB">
              <w:rPr>
                <w:rFonts w:ascii="Garamond" w:hAnsi="Garamond" w:cs="Times New Roman"/>
                <w:b w:val="0"/>
                <w:sz w:val="22"/>
                <w:szCs w:val="22"/>
                <w:highlight w:val="yellow"/>
                <w:lang w:eastAsia="en-US"/>
              </w:rPr>
              <w:t>00</w:t>
            </w:r>
            <w:r w:rsidRPr="00CE32BB">
              <w:rPr>
                <w:rFonts w:ascii="Garamond" w:hAnsi="Garamond" w:cs="Times New Roman"/>
                <w:b w:val="0"/>
                <w:sz w:val="22"/>
                <w:szCs w:val="22"/>
                <w:lang w:eastAsia="en-US"/>
              </w:rPr>
              <w:t xml:space="preserve"> минут по московскому времени (не позднее 14 часов 00 минут хабаровского времени для второй неценовой зоны) торговых суток</w:t>
            </w:r>
            <w:bookmarkEnd w:id="0"/>
            <w:bookmarkEnd w:id="1"/>
            <w:bookmarkEnd w:id="2"/>
          </w:p>
          <w:p w:rsidR="006F515A" w:rsidRPr="00CE32BB" w:rsidRDefault="006F515A" w:rsidP="00F64FC2">
            <w:pPr>
              <w:pStyle w:val="5"/>
              <w:numPr>
                <w:ilvl w:val="4"/>
                <w:numId w:val="0"/>
              </w:numPr>
              <w:tabs>
                <w:tab w:val="num" w:pos="0"/>
              </w:tabs>
              <w:ind w:left="1980" w:hanging="540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E32BB">
              <w:rPr>
                <w:rFonts w:ascii="Garamond" w:hAnsi="Garamond"/>
                <w:b w:val="0"/>
                <w:i w:val="0"/>
                <w:sz w:val="22"/>
                <w:szCs w:val="22"/>
              </w:rPr>
              <w:t>участникам рынка:</w:t>
            </w:r>
          </w:p>
          <w:p w:rsidR="006F515A" w:rsidRPr="00CE32BB" w:rsidRDefault="006F515A" w:rsidP="00FB25FA">
            <w:pPr>
              <w:pStyle w:val="5"/>
              <w:numPr>
                <w:ilvl w:val="0"/>
                <w:numId w:val="22"/>
              </w:numPr>
              <w:tabs>
                <w:tab w:val="clear" w:pos="2160"/>
                <w:tab w:val="num" w:pos="1800"/>
              </w:tabs>
              <w:spacing w:before="120" w:after="120"/>
              <w:ind w:left="180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E32BB">
              <w:rPr>
                <w:rFonts w:ascii="Garamond" w:hAnsi="Garamond"/>
                <w:b w:val="0"/>
                <w:i w:val="0"/>
                <w:sz w:val="22"/>
                <w:szCs w:val="22"/>
              </w:rPr>
              <w:t>по объектам генерации и объектам управления участников с регулируемым потреблением;</w:t>
            </w:r>
          </w:p>
          <w:p w:rsidR="006F515A" w:rsidRPr="00CE32BB" w:rsidRDefault="006F515A" w:rsidP="002D21EA">
            <w:pPr>
              <w:pStyle w:val="5"/>
              <w:numPr>
                <w:ilvl w:val="4"/>
                <w:numId w:val="0"/>
              </w:numPr>
              <w:spacing w:beforeLines="60" w:after="0"/>
              <w:ind w:left="1980" w:hanging="540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E32BB">
              <w:rPr>
                <w:rFonts w:ascii="Garamond" w:hAnsi="Garamond"/>
                <w:b w:val="0"/>
                <w:i w:val="0"/>
                <w:sz w:val="22"/>
                <w:szCs w:val="22"/>
              </w:rPr>
              <w:t xml:space="preserve">держателю договоров о параллельной </w:t>
            </w:r>
            <w:r w:rsidRPr="00CE32BB">
              <w:rPr>
                <w:rFonts w:ascii="Garamond" w:hAnsi="Garamond"/>
                <w:b w:val="0"/>
                <w:i w:val="0"/>
                <w:sz w:val="22"/>
                <w:szCs w:val="22"/>
              </w:rPr>
              <w:lastRenderedPageBreak/>
              <w:t>работе:</w:t>
            </w:r>
          </w:p>
          <w:p w:rsidR="006F515A" w:rsidRPr="00CE32BB" w:rsidRDefault="006F515A" w:rsidP="002D21EA">
            <w:pPr>
              <w:pStyle w:val="5"/>
              <w:numPr>
                <w:ilvl w:val="0"/>
                <w:numId w:val="22"/>
              </w:numPr>
              <w:tabs>
                <w:tab w:val="clear" w:pos="2160"/>
                <w:tab w:val="num" w:pos="1800"/>
              </w:tabs>
              <w:spacing w:beforeLines="60" w:after="0"/>
              <w:ind w:left="180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E32BB">
              <w:rPr>
                <w:rFonts w:ascii="Garamond" w:hAnsi="Garamond"/>
                <w:b w:val="0"/>
                <w:i w:val="0"/>
                <w:sz w:val="22"/>
                <w:szCs w:val="22"/>
              </w:rPr>
              <w:t xml:space="preserve">по сечениям поставки экспортно-импортных операций. </w:t>
            </w:r>
          </w:p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szCs w:val="22"/>
              </w:rPr>
            </w:pPr>
            <w:proofErr w:type="gramStart"/>
            <w:r w:rsidRPr="00CE32BB">
              <w:rPr>
                <w:rFonts w:ascii="Garamond" w:hAnsi="Garamond"/>
                <w:szCs w:val="22"/>
              </w:rPr>
              <w:t xml:space="preserve">Соответствующая информация представляется в КО в порядке и сроки, предусмотренные </w:t>
            </w:r>
            <w:r w:rsidRPr="00CE32BB">
              <w:rPr>
                <w:rFonts w:ascii="Garamond" w:hAnsi="Garamond"/>
                <w:i/>
                <w:szCs w:val="22"/>
              </w:rPr>
              <w:t>Регламентом проведения конкурентного отбора ценовых заявок на сутки вперед</w:t>
            </w:r>
            <w:r w:rsidRPr="00CE32BB">
              <w:rPr>
                <w:rFonts w:ascii="Garamond" w:hAnsi="Garamond"/>
                <w:szCs w:val="22"/>
              </w:rPr>
              <w:t xml:space="preserve"> </w:t>
            </w:r>
            <w:r w:rsidRPr="00CE32BB">
              <w:rPr>
                <w:rFonts w:ascii="Garamond" w:hAnsi="Garamond"/>
                <w:iCs/>
              </w:rPr>
              <w:t xml:space="preserve">(Приложение № 7 к </w:t>
            </w:r>
            <w:r w:rsidRPr="00CE32BB">
              <w:rPr>
                <w:rFonts w:ascii="Garamond" w:hAnsi="Garamond"/>
                <w:i/>
                <w:iCs/>
              </w:rPr>
              <w:t>Договору о присоединении к торговой системе оптового рынка</w:t>
            </w:r>
            <w:r w:rsidRPr="00CE32BB">
              <w:rPr>
                <w:rFonts w:ascii="Garamond" w:hAnsi="Garamond"/>
                <w:iCs/>
              </w:rPr>
              <w:t>).</w:t>
            </w:r>
            <w:proofErr w:type="gramEnd"/>
          </w:p>
          <w:p w:rsidR="006F515A" w:rsidRPr="00CE32BB" w:rsidRDefault="006F515A" w:rsidP="00F64FC2">
            <w:pPr>
              <w:spacing w:before="120"/>
              <w:ind w:left="1440"/>
              <w:jc w:val="center"/>
              <w:rPr>
                <w:rFonts w:ascii="Garamond" w:hAnsi="Garamond"/>
              </w:rPr>
            </w:pPr>
          </w:p>
        </w:tc>
        <w:tc>
          <w:tcPr>
            <w:tcW w:w="7371" w:type="dxa"/>
            <w:vAlign w:val="center"/>
          </w:tcPr>
          <w:p w:rsidR="006F515A" w:rsidRPr="00CE32BB" w:rsidRDefault="006F515A" w:rsidP="00F64FC2">
            <w:pPr>
              <w:pStyle w:val="30"/>
              <w:tabs>
                <w:tab w:val="clear" w:pos="360"/>
              </w:tabs>
              <w:ind w:left="0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CE32BB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lastRenderedPageBreak/>
              <w:t xml:space="preserve">Минимальные и максимальные значения активной мощности представляются не позднее 12 часов </w:t>
            </w:r>
            <w:r w:rsidRPr="00CE32BB"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>30</w:t>
            </w:r>
            <w:r w:rsidRPr="00CE32BB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 xml:space="preserve"> минут по московскому времени (не позднее 14 часов 00 минут хабаровского времени для второй неценовой зоны) торговых суток</w:t>
            </w:r>
          </w:p>
          <w:p w:rsidR="006F515A" w:rsidRPr="00CE32BB" w:rsidRDefault="006F515A" w:rsidP="00F64FC2">
            <w:pPr>
              <w:pStyle w:val="5"/>
              <w:numPr>
                <w:ilvl w:val="4"/>
                <w:numId w:val="0"/>
              </w:numPr>
              <w:tabs>
                <w:tab w:val="num" w:pos="0"/>
              </w:tabs>
              <w:ind w:left="1980" w:hanging="540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E32BB">
              <w:rPr>
                <w:rFonts w:ascii="Garamond" w:hAnsi="Garamond"/>
                <w:b w:val="0"/>
                <w:i w:val="0"/>
                <w:sz w:val="22"/>
                <w:szCs w:val="22"/>
              </w:rPr>
              <w:t>участникам рынка:</w:t>
            </w:r>
          </w:p>
          <w:p w:rsidR="006F515A" w:rsidRPr="00CE32BB" w:rsidRDefault="006F515A" w:rsidP="00FB25FA">
            <w:pPr>
              <w:pStyle w:val="5"/>
              <w:numPr>
                <w:ilvl w:val="0"/>
                <w:numId w:val="22"/>
              </w:numPr>
              <w:tabs>
                <w:tab w:val="clear" w:pos="2160"/>
                <w:tab w:val="num" w:pos="1800"/>
              </w:tabs>
              <w:spacing w:before="120" w:after="120"/>
              <w:ind w:left="180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E32BB">
              <w:rPr>
                <w:rFonts w:ascii="Garamond" w:hAnsi="Garamond"/>
                <w:b w:val="0"/>
                <w:i w:val="0"/>
                <w:sz w:val="22"/>
                <w:szCs w:val="22"/>
              </w:rPr>
              <w:t>по объектам генерации и объектам управления участников с регулируемым потреблением;</w:t>
            </w:r>
          </w:p>
          <w:p w:rsidR="006F515A" w:rsidRPr="00CE32BB" w:rsidRDefault="006F515A" w:rsidP="002D21EA">
            <w:pPr>
              <w:pStyle w:val="5"/>
              <w:numPr>
                <w:ilvl w:val="4"/>
                <w:numId w:val="0"/>
              </w:numPr>
              <w:spacing w:beforeLines="60" w:after="0"/>
              <w:ind w:left="1980" w:hanging="540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E32BB">
              <w:rPr>
                <w:rFonts w:ascii="Garamond" w:hAnsi="Garamond"/>
                <w:b w:val="0"/>
                <w:i w:val="0"/>
                <w:sz w:val="22"/>
                <w:szCs w:val="22"/>
              </w:rPr>
              <w:t>держателю договоров о параллельной работе:</w:t>
            </w:r>
          </w:p>
          <w:p w:rsidR="006F515A" w:rsidRPr="00CE32BB" w:rsidRDefault="006F515A" w:rsidP="002D21EA">
            <w:pPr>
              <w:pStyle w:val="5"/>
              <w:numPr>
                <w:ilvl w:val="0"/>
                <w:numId w:val="22"/>
              </w:numPr>
              <w:tabs>
                <w:tab w:val="clear" w:pos="2160"/>
                <w:tab w:val="num" w:pos="1800"/>
              </w:tabs>
              <w:spacing w:beforeLines="60" w:after="0"/>
              <w:ind w:left="1800"/>
              <w:jc w:val="both"/>
              <w:rPr>
                <w:rFonts w:ascii="Garamond" w:hAnsi="Garamond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E32BB">
              <w:rPr>
                <w:rFonts w:ascii="Garamond" w:hAnsi="Garamond"/>
                <w:b w:val="0"/>
                <w:i w:val="0"/>
                <w:sz w:val="22"/>
                <w:szCs w:val="22"/>
              </w:rPr>
              <w:t xml:space="preserve">по сечениям поставки экспортно-импортных операций. </w:t>
            </w:r>
          </w:p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szCs w:val="22"/>
              </w:rPr>
            </w:pPr>
            <w:proofErr w:type="gramStart"/>
            <w:r w:rsidRPr="00CE32BB">
              <w:rPr>
                <w:rFonts w:ascii="Garamond" w:hAnsi="Garamond"/>
                <w:szCs w:val="22"/>
              </w:rPr>
              <w:t xml:space="preserve">Соответствующая информация представляется в КО в порядке и сроки, </w:t>
            </w:r>
            <w:r w:rsidRPr="00CE32BB">
              <w:rPr>
                <w:rFonts w:ascii="Garamond" w:hAnsi="Garamond"/>
                <w:szCs w:val="22"/>
              </w:rPr>
              <w:lastRenderedPageBreak/>
              <w:t xml:space="preserve">предусмотренные </w:t>
            </w:r>
            <w:r w:rsidRPr="00CE32BB">
              <w:rPr>
                <w:rFonts w:ascii="Garamond" w:hAnsi="Garamond"/>
                <w:i/>
                <w:szCs w:val="22"/>
              </w:rPr>
              <w:t>Регламентом проведения конкурентного отбора ценовых заявок на сутки вперед</w:t>
            </w:r>
            <w:r w:rsidRPr="00CE32BB">
              <w:rPr>
                <w:rFonts w:ascii="Garamond" w:hAnsi="Garamond"/>
                <w:szCs w:val="22"/>
              </w:rPr>
              <w:t xml:space="preserve"> </w:t>
            </w:r>
            <w:r w:rsidRPr="00CE32BB">
              <w:rPr>
                <w:rFonts w:ascii="Garamond" w:hAnsi="Garamond"/>
                <w:iCs/>
              </w:rPr>
              <w:t xml:space="preserve">(Приложение № 7 к </w:t>
            </w:r>
            <w:r w:rsidRPr="00CE32BB">
              <w:rPr>
                <w:rFonts w:ascii="Garamond" w:hAnsi="Garamond"/>
                <w:i/>
                <w:iCs/>
              </w:rPr>
              <w:t>Договору о присоединении к торговой системе оптового рынка</w:t>
            </w:r>
            <w:r w:rsidRPr="00CE32BB">
              <w:rPr>
                <w:rFonts w:ascii="Garamond" w:hAnsi="Garamond"/>
                <w:iCs/>
              </w:rPr>
              <w:t>).</w:t>
            </w:r>
            <w:proofErr w:type="gramEnd"/>
          </w:p>
          <w:p w:rsidR="006F515A" w:rsidRPr="00CE32BB" w:rsidRDefault="006F515A" w:rsidP="00F64FC2">
            <w:pPr>
              <w:spacing w:before="120"/>
              <w:ind w:left="1440"/>
              <w:jc w:val="center"/>
              <w:rPr>
                <w:rFonts w:ascii="Garamond" w:hAnsi="Garamond"/>
              </w:rPr>
            </w:pPr>
          </w:p>
        </w:tc>
      </w:tr>
      <w:tr w:rsidR="006F515A" w:rsidRPr="00CE32BB" w:rsidTr="002D21EA">
        <w:trPr>
          <w:trHeight w:val="435"/>
        </w:trPr>
        <w:tc>
          <w:tcPr>
            <w:tcW w:w="2410" w:type="dxa"/>
            <w:vAlign w:val="center"/>
          </w:tcPr>
          <w:p w:rsidR="006F515A" w:rsidRPr="00CE32BB" w:rsidRDefault="006F515A" w:rsidP="002D21EA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Приложение 2</w:t>
            </w:r>
            <w:r w:rsidR="002D21EA">
              <w:rPr>
                <w:rFonts w:ascii="Garamond" w:hAnsi="Garamond"/>
                <w:b/>
                <w:bCs/>
                <w:sz w:val="22"/>
                <w:szCs w:val="22"/>
              </w:rPr>
              <w:t>, п.</w:t>
            </w: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 9</w:t>
            </w:r>
          </w:p>
        </w:tc>
        <w:tc>
          <w:tcPr>
            <w:tcW w:w="5528" w:type="dxa"/>
            <w:vAlign w:val="center"/>
          </w:tcPr>
          <w:p w:rsidR="006F515A" w:rsidRPr="002D21EA" w:rsidRDefault="006F515A" w:rsidP="002D21EA">
            <w:pPr>
              <w:pStyle w:val="afe"/>
              <w:ind w:left="34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Программное обеспечение актуализации расчетной модели, установленное в каждом ОДУ, осуществляет заполнение базы данных технологических </w:t>
            </w:r>
            <w:proofErr w:type="spellStart"/>
            <w:r w:rsidRPr="00BF799B">
              <w:rPr>
                <w:rFonts w:ascii="Garamond" w:hAnsi="Garamond"/>
                <w:sz w:val="22"/>
                <w:szCs w:val="22"/>
              </w:rPr>
              <w:t>веб</w:t>
            </w:r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>-сайтов</w:t>
            </w:r>
            <w:proofErr w:type="spellEnd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ОДУ результирующей информацией о составе, актуальных параметрах и ограничениях режимов работы генерирующего оборудования, которая до 12 часов </w:t>
            </w:r>
            <w:r w:rsidRPr="00BF799B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00</w:t>
            </w:r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минут московского времени</w:t>
            </w:r>
            <w:r w:rsidRPr="00BF799B">
              <w:rPr>
                <w:rFonts w:ascii="Garamond" w:hAnsi="Garamond"/>
                <w:sz w:val="22"/>
                <w:szCs w:val="22"/>
              </w:rPr>
              <w:t xml:space="preserve"> для ценовых зон и территорий, не объединенных в ценовые зоны (за исключением территории Дальнего Востока),</w:t>
            </w:r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до 14 часов 00 минут хабаровского времени для второй</w:t>
            </w:r>
            <w:proofErr w:type="gramEnd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неценовой зоны </w:t>
            </w:r>
            <w:proofErr w:type="spellStart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>адресно</w:t>
            </w:r>
            <w:proofErr w:type="spellEnd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доводится до участников рынка.</w:t>
            </w:r>
          </w:p>
        </w:tc>
        <w:tc>
          <w:tcPr>
            <w:tcW w:w="7371" w:type="dxa"/>
            <w:vAlign w:val="center"/>
          </w:tcPr>
          <w:p w:rsidR="006F515A" w:rsidRPr="00BF799B" w:rsidRDefault="006F515A" w:rsidP="00F64FC2">
            <w:pPr>
              <w:pStyle w:val="afe"/>
              <w:jc w:val="both"/>
              <w:rPr>
                <w:rFonts w:ascii="Garamond" w:hAnsi="Garamond"/>
                <w:lang w:eastAsia="en-US"/>
              </w:rPr>
            </w:pPr>
            <w:proofErr w:type="gramStart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Программное обеспечение актуализации расчетной модели, установленное в каждом ОДУ, осуществляет заполнение базы данных технологических </w:t>
            </w:r>
            <w:proofErr w:type="spellStart"/>
            <w:r w:rsidRPr="00BF799B">
              <w:rPr>
                <w:rFonts w:ascii="Garamond" w:hAnsi="Garamond"/>
                <w:sz w:val="22"/>
                <w:szCs w:val="22"/>
              </w:rPr>
              <w:t>веб</w:t>
            </w:r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>-сайтов</w:t>
            </w:r>
            <w:proofErr w:type="spellEnd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ОДУ результирующей информацией о составе, актуальных параметрах и ограничениях режимов работы генерирующего оборудования, которая до 12 часов </w:t>
            </w:r>
            <w:r w:rsidRPr="00BF799B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30</w:t>
            </w:r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минут московского времени</w:t>
            </w:r>
            <w:r w:rsidRPr="00BF799B">
              <w:rPr>
                <w:rFonts w:ascii="Garamond" w:hAnsi="Garamond"/>
                <w:sz w:val="22"/>
                <w:szCs w:val="22"/>
              </w:rPr>
              <w:t xml:space="preserve"> для ценовых зон и территорий, не объединенных в ценовые зоны (за исключением территории Дальнего Востока),</w:t>
            </w:r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до 14 часов 00 минут хабаровского времени для второй</w:t>
            </w:r>
            <w:proofErr w:type="gramEnd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неценовой зоны </w:t>
            </w:r>
            <w:proofErr w:type="spellStart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>адресно</w:t>
            </w:r>
            <w:proofErr w:type="spellEnd"/>
            <w:r w:rsidRPr="00BF799B">
              <w:rPr>
                <w:rFonts w:ascii="Garamond" w:hAnsi="Garamond"/>
                <w:sz w:val="22"/>
                <w:szCs w:val="22"/>
                <w:lang w:eastAsia="en-US"/>
              </w:rPr>
              <w:t xml:space="preserve"> доводится до участников рынка.</w:t>
            </w:r>
          </w:p>
          <w:p w:rsidR="006F515A" w:rsidRPr="00BF799B" w:rsidRDefault="006F515A" w:rsidP="00F64FC2">
            <w:pPr>
              <w:pStyle w:val="afe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</w:tbl>
    <w:p w:rsidR="006F515A" w:rsidRPr="00CE32BB" w:rsidRDefault="006F515A" w:rsidP="00FB25FA">
      <w:pPr>
        <w:rPr>
          <w:rFonts w:ascii="Garamond" w:hAnsi="Garamond"/>
        </w:rPr>
      </w:pPr>
    </w:p>
    <w:p w:rsidR="006F515A" w:rsidRPr="00CE32BB" w:rsidRDefault="006F515A" w:rsidP="002D21EA">
      <w:pPr>
        <w:pStyle w:val="2"/>
        <w:keepNext w:val="0"/>
        <w:widowControl w:val="0"/>
        <w:tabs>
          <w:tab w:val="clear" w:pos="360"/>
        </w:tabs>
        <w:ind w:left="0"/>
        <w:rPr>
          <w:rFonts w:ascii="Garamond" w:hAnsi="Garamond"/>
          <w:b/>
          <w:sz w:val="26"/>
          <w:szCs w:val="26"/>
        </w:rPr>
      </w:pPr>
      <w:r w:rsidRPr="00CE32BB">
        <w:rPr>
          <w:rFonts w:ascii="Garamond" w:hAnsi="Garamond"/>
          <w:b/>
          <w:sz w:val="26"/>
          <w:szCs w:val="26"/>
        </w:rPr>
        <w:t>Предложения по изменениям в РЕГЛАМЕНТ ПОДАЧИ УВЕДОМЛЕНИЙ УЧАСТНИКАМИ ОПТОВОГО РЫНКА (Приложение № 4 к Договору о</w:t>
      </w:r>
      <w:r w:rsidRPr="00CE32BB">
        <w:rPr>
          <w:rFonts w:ascii="Garamond" w:hAnsi="Garamond"/>
          <w:b/>
          <w:sz w:val="26"/>
          <w:szCs w:val="26"/>
          <w:lang w:val="en-US"/>
        </w:rPr>
        <w:t> </w:t>
      </w:r>
      <w:r w:rsidRPr="00CE32BB">
        <w:rPr>
          <w:rFonts w:ascii="Garamond" w:hAnsi="Garamond"/>
          <w:b/>
          <w:sz w:val="26"/>
          <w:szCs w:val="26"/>
        </w:rPr>
        <w:t>присоединении к торговой системе оптового рынка)</w:t>
      </w:r>
    </w:p>
    <w:p w:rsidR="006F515A" w:rsidRPr="00CE32BB" w:rsidRDefault="006F515A" w:rsidP="00FB25FA">
      <w:pPr>
        <w:rPr>
          <w:rFonts w:ascii="Garamond" w:hAnsi="Garamond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218"/>
        <w:gridCol w:w="7182"/>
      </w:tblGrid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5.4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</w:rPr>
            </w:pPr>
            <w:r w:rsidRPr="00CE32BB">
              <w:rPr>
                <w:rFonts w:ascii="Garamond" w:hAnsi="Garamond"/>
              </w:rPr>
              <w:t xml:space="preserve">До </w:t>
            </w:r>
            <w:r w:rsidRPr="00CE32BB">
              <w:rPr>
                <w:rFonts w:ascii="Garamond" w:hAnsi="Garamond"/>
                <w:highlight w:val="yellow"/>
              </w:rPr>
              <w:t>9</w:t>
            </w:r>
            <w:r w:rsidRPr="00CE32BB">
              <w:rPr>
                <w:rFonts w:ascii="Garamond" w:hAnsi="Garamond"/>
              </w:rPr>
              <w:t xml:space="preserve"> часов 30 минут по времени ценовой (неценовой) зоны торговых суток держатель договоров о параллельной работе передает </w:t>
            </w:r>
            <w:proofErr w:type="gramStart"/>
            <w:r w:rsidRPr="00CE32BB">
              <w:rPr>
                <w:rFonts w:ascii="Garamond" w:hAnsi="Garamond"/>
              </w:rPr>
              <w:t>СО</w:t>
            </w:r>
            <w:proofErr w:type="gramEnd"/>
            <w:r w:rsidRPr="00CE32BB">
              <w:rPr>
                <w:rFonts w:ascii="Garamond" w:hAnsi="Garamond"/>
              </w:rPr>
              <w:t xml:space="preserve"> согласованные с организацией, выполняющей функции системного оператора зарубежной энергосистемы, данные о предварительных плановых почасовых объемах поставки по каждому сечению экспорта-импорта. </w:t>
            </w:r>
          </w:p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</w:rPr>
            </w:pPr>
          </w:p>
        </w:tc>
        <w:tc>
          <w:tcPr>
            <w:tcW w:w="7182" w:type="dxa"/>
            <w:vAlign w:val="center"/>
          </w:tcPr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</w:rPr>
            </w:pPr>
            <w:r w:rsidRPr="00CE32BB">
              <w:rPr>
                <w:rFonts w:ascii="Garamond" w:hAnsi="Garamond"/>
              </w:rPr>
              <w:t xml:space="preserve">До </w:t>
            </w:r>
            <w:r w:rsidRPr="00CE32BB">
              <w:rPr>
                <w:rFonts w:ascii="Garamond" w:hAnsi="Garamond"/>
                <w:highlight w:val="yellow"/>
              </w:rPr>
              <w:t>10</w:t>
            </w:r>
            <w:r w:rsidRPr="00CE32BB">
              <w:rPr>
                <w:rFonts w:ascii="Garamond" w:hAnsi="Garamond"/>
              </w:rPr>
              <w:t xml:space="preserve"> часов 30 минут по времени ценовой (неценовой) зоны торговых суток </w:t>
            </w:r>
            <w:r w:rsidRPr="00BF799B">
              <w:rPr>
                <w:rFonts w:ascii="Garamond" w:hAnsi="Garamond"/>
                <w:highlight w:val="yellow"/>
              </w:rPr>
              <w:t xml:space="preserve">(до </w:t>
            </w:r>
            <w:r w:rsidRPr="00CE32BB">
              <w:rPr>
                <w:rFonts w:ascii="Garamond" w:hAnsi="Garamond"/>
                <w:highlight w:val="yellow"/>
              </w:rPr>
              <w:t>9 часов 30 минут хабаровского времени для второй неценовой зоны)</w:t>
            </w:r>
            <w:r w:rsidRPr="00CE32BB">
              <w:rPr>
                <w:rFonts w:ascii="Garamond" w:hAnsi="Garamond"/>
              </w:rPr>
              <w:t xml:space="preserve">  держатель договоров о параллельной работе передает </w:t>
            </w:r>
            <w:proofErr w:type="gramStart"/>
            <w:r w:rsidRPr="00CE32BB">
              <w:rPr>
                <w:rFonts w:ascii="Garamond" w:hAnsi="Garamond"/>
              </w:rPr>
              <w:t>СО</w:t>
            </w:r>
            <w:proofErr w:type="gramEnd"/>
            <w:r w:rsidRPr="00CE32BB">
              <w:rPr>
                <w:rFonts w:ascii="Garamond" w:hAnsi="Garamond"/>
              </w:rPr>
              <w:t xml:space="preserve"> согласованные с организацией, выполняющей функции системного оператора зарубежной энергосистемы, данные о предварительных плановых почасовых объемах поставки по каждому сечению экспорта-импорта. </w:t>
            </w:r>
          </w:p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864" w:hanging="864"/>
              <w:rPr>
                <w:rFonts w:ascii="Garamond" w:hAnsi="Garamond"/>
              </w:rPr>
            </w:pPr>
          </w:p>
        </w:tc>
      </w:tr>
      <w:tr w:rsidR="006F515A" w:rsidRPr="00CE32BB" w:rsidTr="002D21EA">
        <w:trPr>
          <w:trHeight w:val="1266"/>
        </w:trPr>
        <w:tc>
          <w:tcPr>
            <w:tcW w:w="900" w:type="dxa"/>
            <w:vAlign w:val="center"/>
          </w:tcPr>
          <w:p w:rsidR="006F515A" w:rsidRPr="00CE32BB" w:rsidRDefault="002D21E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5.5</w:t>
            </w:r>
            <w:r w:rsidR="006F515A"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DB23BC">
            <w:pPr>
              <w:pStyle w:val="4"/>
              <w:numPr>
                <w:ilvl w:val="2"/>
                <w:numId w:val="23"/>
              </w:numPr>
              <w:ind w:left="23" w:firstLine="12"/>
              <w:rPr>
                <w:rFonts w:ascii="Garamond" w:hAnsi="Garamond"/>
              </w:rPr>
            </w:pPr>
            <w:r w:rsidRPr="00CE32BB">
              <w:rPr>
                <w:rFonts w:ascii="Garamond" w:hAnsi="Garamond"/>
              </w:rPr>
              <w:t xml:space="preserve">СО передает ДДПР и </w:t>
            </w:r>
            <w:proofErr w:type="gramStart"/>
            <w:r w:rsidRPr="00CE32BB">
              <w:rPr>
                <w:rFonts w:ascii="Garamond" w:hAnsi="Garamond"/>
              </w:rPr>
              <w:t>КО</w:t>
            </w:r>
            <w:proofErr w:type="gramEnd"/>
            <w:r w:rsidRPr="00CE32BB">
              <w:rPr>
                <w:rFonts w:ascii="Garamond" w:hAnsi="Garamond"/>
              </w:rPr>
              <w:t xml:space="preserve"> составленные плановые почасовые сальдо-объемы поставки электроэнергии по каждому сечению экспорта-импорта</w:t>
            </w:r>
            <w:r w:rsidRPr="00CE32BB">
              <w:rPr>
                <w:rFonts w:ascii="Garamond" w:hAnsi="Garamond"/>
                <w:szCs w:val="22"/>
              </w:rPr>
              <w:t xml:space="preserve">, а также минимальные и максимальные допустимые значения </w:t>
            </w:r>
            <w:proofErr w:type="spellStart"/>
            <w:r w:rsidRPr="00CE32BB">
              <w:rPr>
                <w:rFonts w:ascii="Garamond" w:hAnsi="Garamond"/>
                <w:szCs w:val="22"/>
              </w:rPr>
              <w:t>перетоков</w:t>
            </w:r>
            <w:proofErr w:type="spellEnd"/>
            <w:r w:rsidRPr="00CE32BB">
              <w:rPr>
                <w:rFonts w:ascii="Garamond" w:hAnsi="Garamond"/>
                <w:szCs w:val="22"/>
              </w:rPr>
              <w:t xml:space="preserve"> (для сечений экспорта-импорта, в отношении которых выполнено условие, указанное в п. 6.2 </w:t>
            </w:r>
            <w:r w:rsidRPr="00CE32BB">
              <w:rPr>
                <w:rFonts w:ascii="Garamond" w:hAnsi="Garamond"/>
                <w:i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CE32BB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CE32BB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CE32BB">
              <w:rPr>
                <w:rFonts w:ascii="Garamond" w:hAnsi="Garamond"/>
                <w:szCs w:val="22"/>
              </w:rPr>
              <w:t>)</w:t>
            </w:r>
            <w:r w:rsidRPr="00CE32BB">
              <w:rPr>
                <w:rFonts w:ascii="Garamond" w:hAnsi="Garamond"/>
              </w:rPr>
              <w:t>:</w:t>
            </w:r>
          </w:p>
          <w:p w:rsidR="006F515A" w:rsidRPr="00CE32BB" w:rsidRDefault="006F515A" w:rsidP="00DB23BC">
            <w:pPr>
              <w:pStyle w:val="4"/>
              <w:tabs>
                <w:tab w:val="clear" w:pos="180"/>
              </w:tabs>
              <w:ind w:left="23" w:firstLine="12"/>
              <w:rPr>
                <w:rFonts w:ascii="Garamond" w:hAnsi="Garamond"/>
              </w:rPr>
            </w:pPr>
            <w:r w:rsidRPr="00CE32BB">
              <w:rPr>
                <w:rFonts w:ascii="Garamond" w:hAnsi="Garamond"/>
                <w:szCs w:val="22"/>
              </w:rPr>
              <w:t xml:space="preserve">– ДДПР – до 12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00</w:t>
            </w:r>
            <w:r w:rsidRPr="00CE32BB">
              <w:rPr>
                <w:rFonts w:ascii="Garamond" w:hAnsi="Garamond"/>
                <w:szCs w:val="22"/>
              </w:rPr>
              <w:t xml:space="preserve"> минут московского времени по ценовым зонам и территориям, не объединенным в ценовые зоны (за исключением территории Дальнего Востока), и до 14:00 хабаровского времени по второй неценовой зоне торговых суток;</w:t>
            </w:r>
          </w:p>
          <w:p w:rsidR="006F515A" w:rsidRPr="00CE32BB" w:rsidRDefault="006F515A" w:rsidP="00DB23BC">
            <w:pPr>
              <w:pStyle w:val="4"/>
              <w:tabs>
                <w:tab w:val="clear" w:pos="180"/>
              </w:tabs>
              <w:ind w:left="23" w:firstLine="12"/>
              <w:rPr>
                <w:rFonts w:ascii="Garamond" w:hAnsi="Garamond"/>
              </w:rPr>
            </w:pPr>
            <w:r w:rsidRPr="00CE32BB">
              <w:rPr>
                <w:rFonts w:ascii="Garamond" w:hAnsi="Garamond"/>
                <w:szCs w:val="22"/>
              </w:rPr>
              <w:t xml:space="preserve">–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– </w:t>
            </w:r>
            <w:proofErr w:type="gramStart"/>
            <w:r w:rsidRPr="00CE32BB">
              <w:rPr>
                <w:rFonts w:ascii="Garamond" w:hAnsi="Garamond"/>
                <w:szCs w:val="22"/>
              </w:rPr>
              <w:t>в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момент передачи прогнозных диспетчерских графиков в соответствии с </w:t>
            </w:r>
            <w:r w:rsidRPr="00CE32BB">
              <w:rPr>
                <w:rFonts w:ascii="Garamond" w:hAnsi="Garamond"/>
                <w:i/>
                <w:szCs w:val="22"/>
              </w:rPr>
              <w:t xml:space="preserve">Регламентом актуализации расчетной модели </w:t>
            </w:r>
            <w:r w:rsidRPr="00CE32BB">
              <w:rPr>
                <w:rFonts w:ascii="Garamond" w:hAnsi="Garamond"/>
                <w:szCs w:val="22"/>
              </w:rPr>
              <w:t xml:space="preserve">(Приложение № 3 к </w:t>
            </w:r>
            <w:r w:rsidRPr="00CE32BB">
              <w:rPr>
                <w:rFonts w:ascii="Garamond" w:hAnsi="Garamond"/>
                <w:i/>
                <w:iCs/>
                <w:szCs w:val="22"/>
              </w:rPr>
              <w:t>Договору о присоединении к торговой системе оптового рынка</w:t>
            </w:r>
            <w:r w:rsidRPr="00CE32BB">
              <w:rPr>
                <w:rFonts w:ascii="Garamond" w:hAnsi="Garamond"/>
                <w:iCs/>
                <w:szCs w:val="22"/>
              </w:rPr>
              <w:t>)</w:t>
            </w:r>
            <w:r w:rsidRPr="00CE32BB">
              <w:rPr>
                <w:rFonts w:ascii="Garamond" w:hAnsi="Garamond"/>
              </w:rPr>
              <w:t xml:space="preserve"> и </w:t>
            </w:r>
            <w:r w:rsidRPr="00CE32BB">
              <w:rPr>
                <w:rFonts w:ascii="Garamond" w:hAnsi="Garamond"/>
                <w:i/>
              </w:rPr>
              <w:t>Регламентом функционирования участников оптового рынка на территории неценовых зон</w:t>
            </w:r>
            <w:r w:rsidRPr="00CE32BB">
              <w:rPr>
                <w:rFonts w:ascii="Garamond" w:hAnsi="Garamond"/>
                <w:b/>
              </w:rPr>
              <w:t xml:space="preserve"> </w:t>
            </w:r>
            <w:r w:rsidRPr="00CE32BB">
              <w:rPr>
                <w:rFonts w:ascii="Garamond" w:hAnsi="Garamond"/>
              </w:rPr>
              <w:t>(Приложение № 14 к</w:t>
            </w:r>
            <w:r w:rsidRPr="00CE32BB">
              <w:rPr>
                <w:rFonts w:ascii="Garamond" w:hAnsi="Garamond"/>
                <w:b/>
              </w:rPr>
              <w:t xml:space="preserve"> </w:t>
            </w:r>
            <w:r w:rsidRPr="00CE32BB">
              <w:rPr>
                <w:rFonts w:ascii="Garamond" w:hAnsi="Garamond"/>
                <w:i/>
              </w:rPr>
              <w:t>Договору о присоединении к торговой системе оптового рынка).</w:t>
            </w:r>
          </w:p>
          <w:p w:rsidR="006F515A" w:rsidRPr="002D21EA" w:rsidRDefault="006F515A" w:rsidP="002D21EA">
            <w:pPr>
              <w:pStyle w:val="4"/>
              <w:numPr>
                <w:ilvl w:val="2"/>
                <w:numId w:val="23"/>
              </w:numPr>
              <w:ind w:left="23" w:firstLine="12"/>
              <w:rPr>
                <w:rFonts w:ascii="Garamond" w:hAnsi="Garamond"/>
              </w:rPr>
            </w:pPr>
            <w:r w:rsidRPr="00CE32BB">
              <w:rPr>
                <w:rFonts w:ascii="Garamond" w:hAnsi="Garamond"/>
              </w:rPr>
              <w:t xml:space="preserve">До 12 часов </w:t>
            </w:r>
            <w:r w:rsidRPr="00CE32BB">
              <w:rPr>
                <w:rFonts w:ascii="Garamond" w:hAnsi="Garamond"/>
                <w:highlight w:val="yellow"/>
              </w:rPr>
              <w:t>15</w:t>
            </w:r>
            <w:r w:rsidRPr="00CE32BB">
              <w:rPr>
                <w:rFonts w:ascii="Garamond" w:hAnsi="Garamond"/>
              </w:rPr>
              <w:t xml:space="preserve"> минут по времени ценовой (неценовой) зоны торговых суток ДДПР на основании полученных от </w:t>
            </w:r>
            <w:proofErr w:type="gramStart"/>
            <w:r w:rsidRPr="00CE32BB">
              <w:rPr>
                <w:rFonts w:ascii="Garamond" w:hAnsi="Garamond"/>
              </w:rPr>
              <w:t>СО</w:t>
            </w:r>
            <w:proofErr w:type="gramEnd"/>
            <w:r w:rsidRPr="00CE32BB">
              <w:rPr>
                <w:rFonts w:ascii="Garamond" w:hAnsi="Garamond"/>
              </w:rPr>
              <w:t xml:space="preserve"> плановых почасовых сальдо-объемов поставки электроэнергии по сечениям экспорта-импорта и предварительных плановых почасовых объемов поставки по соответствующим ГТП экспорта/импорта формирует почасовые сальдо-объемы поставки по каждой ГТП экспорта/импорта и сообщает их соответствующим участникам оптового рынка и КО. При этом, если полученный от </w:t>
            </w:r>
            <w:proofErr w:type="gramStart"/>
            <w:r w:rsidRPr="00CE32BB">
              <w:rPr>
                <w:rFonts w:ascii="Garamond" w:hAnsi="Garamond"/>
              </w:rPr>
              <w:t>СО</w:t>
            </w:r>
            <w:proofErr w:type="gramEnd"/>
            <w:r w:rsidRPr="00CE32BB">
              <w:rPr>
                <w:rFonts w:ascii="Garamond" w:hAnsi="Garamond"/>
              </w:rPr>
              <w:t xml:space="preserve"> плановый сальдо-объем поставки электроэнергии по какому-либо сечению экспорта-импорта в некоторый час оказывается меньше, чем соответствующий предварительный плановый объем поставки, ДДПР при формировании плановых почасовых объемов поставки электроэнергии по ГТП экспорта/импорта на этом сечении уменьшает предварительный плановый сальдо-объем поставки электроэнергии по каждой ГТП экспорта/импорта в данный час на соответствующую величину. </w:t>
            </w:r>
            <w:proofErr w:type="gramStart"/>
            <w:r w:rsidRPr="00CE32BB">
              <w:rPr>
                <w:rFonts w:ascii="Garamond" w:hAnsi="Garamond"/>
                <w:szCs w:val="22"/>
              </w:rPr>
              <w:t xml:space="preserve">Одновременно ДДПР информирует соответствующих участников оптового рынка, осуществляющих экспортно-импортные операции, о значениях минимальных и максимальных допустимых значений </w:t>
            </w:r>
            <w:proofErr w:type="spellStart"/>
            <w:r w:rsidRPr="00CE32BB">
              <w:rPr>
                <w:rFonts w:ascii="Garamond" w:hAnsi="Garamond"/>
                <w:szCs w:val="22"/>
              </w:rPr>
              <w:t>перетоков</w:t>
            </w:r>
            <w:proofErr w:type="spellEnd"/>
            <w:r w:rsidRPr="00CE32BB">
              <w:rPr>
                <w:rFonts w:ascii="Garamond" w:hAnsi="Garamond"/>
                <w:szCs w:val="22"/>
              </w:rPr>
              <w:t xml:space="preserve"> для соответствующего направления (экспорт или импорт) сформированных СО в соответствии с п. 5.5.1 настоящего </w:t>
            </w:r>
            <w:r w:rsidRPr="00CE32BB">
              <w:rPr>
                <w:rFonts w:ascii="Garamond" w:hAnsi="Garamond"/>
                <w:szCs w:val="22"/>
              </w:rPr>
              <w:lastRenderedPageBreak/>
              <w:t xml:space="preserve">Регламента для сечений экспорта-импорта, </w:t>
            </w:r>
            <w:r w:rsidRPr="00CE32BB">
              <w:rPr>
                <w:rFonts w:ascii="Garamond" w:hAnsi="Garamond"/>
                <w:bCs/>
                <w:iCs/>
                <w:szCs w:val="22"/>
              </w:rPr>
              <w:t xml:space="preserve">в отношении которых выполнено условие, указанное в п. 6.2 </w:t>
            </w:r>
            <w:r w:rsidRPr="00CE32BB">
              <w:rPr>
                <w:rFonts w:ascii="Garamond" w:hAnsi="Garamond"/>
                <w:i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</w:t>
            </w:r>
            <w:proofErr w:type="gramEnd"/>
            <w:r w:rsidRPr="00CE32BB">
              <w:rPr>
                <w:rFonts w:ascii="Garamond" w:hAnsi="Garamond"/>
                <w:i/>
                <w:szCs w:val="22"/>
              </w:rPr>
              <w:t xml:space="preserve"> зарубежные энергосистемы</w:t>
            </w:r>
            <w:r w:rsidRPr="00CE32BB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CE32BB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CE32BB">
              <w:rPr>
                <w:rFonts w:ascii="Garamond" w:hAnsi="Garamond"/>
                <w:szCs w:val="22"/>
              </w:rPr>
              <w:t>).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DB23BC">
            <w:pPr>
              <w:pStyle w:val="4"/>
              <w:numPr>
                <w:ilvl w:val="2"/>
                <w:numId w:val="24"/>
              </w:numPr>
              <w:ind w:left="23" w:firstLine="12"/>
              <w:rPr>
                <w:rFonts w:ascii="Garamond" w:hAnsi="Garamond"/>
              </w:rPr>
            </w:pPr>
            <w:r w:rsidRPr="00CE32BB">
              <w:rPr>
                <w:rFonts w:ascii="Garamond" w:hAnsi="Garamond"/>
              </w:rPr>
              <w:lastRenderedPageBreak/>
              <w:t xml:space="preserve">СО передает ДДПР и </w:t>
            </w:r>
            <w:proofErr w:type="gramStart"/>
            <w:r w:rsidRPr="00CE32BB">
              <w:rPr>
                <w:rFonts w:ascii="Garamond" w:hAnsi="Garamond"/>
              </w:rPr>
              <w:t>КО</w:t>
            </w:r>
            <w:proofErr w:type="gramEnd"/>
            <w:r w:rsidRPr="00CE32BB">
              <w:rPr>
                <w:rFonts w:ascii="Garamond" w:hAnsi="Garamond"/>
              </w:rPr>
              <w:t xml:space="preserve"> составленные плановые почасовые сальдо-объемы поставки электроэнергии по каждому сечению экспорта-импорта</w:t>
            </w:r>
            <w:r w:rsidRPr="00CE32BB">
              <w:rPr>
                <w:rFonts w:ascii="Garamond" w:hAnsi="Garamond"/>
                <w:szCs w:val="22"/>
              </w:rPr>
              <w:t xml:space="preserve">, а также минимальные и максимальные допустимые значения </w:t>
            </w:r>
            <w:proofErr w:type="spellStart"/>
            <w:r w:rsidRPr="00CE32BB">
              <w:rPr>
                <w:rFonts w:ascii="Garamond" w:hAnsi="Garamond"/>
                <w:szCs w:val="22"/>
              </w:rPr>
              <w:t>перетоков</w:t>
            </w:r>
            <w:proofErr w:type="spellEnd"/>
            <w:r w:rsidRPr="00CE32BB">
              <w:rPr>
                <w:rFonts w:ascii="Garamond" w:hAnsi="Garamond"/>
                <w:szCs w:val="22"/>
              </w:rPr>
              <w:t xml:space="preserve"> (для сечений экспорта-импорта, в отношении которых выполнено условие, указанное в п. 6.2 </w:t>
            </w:r>
            <w:r w:rsidRPr="00CE32BB">
              <w:rPr>
                <w:rFonts w:ascii="Garamond" w:hAnsi="Garamond"/>
                <w:i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</w:t>
            </w:r>
            <w:r w:rsidRPr="00CE32BB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CE32BB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CE32BB">
              <w:rPr>
                <w:rFonts w:ascii="Garamond" w:hAnsi="Garamond"/>
                <w:szCs w:val="22"/>
              </w:rPr>
              <w:t>)</w:t>
            </w:r>
            <w:r w:rsidRPr="00CE32BB">
              <w:rPr>
                <w:rFonts w:ascii="Garamond" w:hAnsi="Garamond"/>
              </w:rPr>
              <w:t>:</w:t>
            </w:r>
          </w:p>
          <w:p w:rsidR="006F515A" w:rsidRPr="00CE32BB" w:rsidRDefault="006F515A" w:rsidP="00DB23BC">
            <w:pPr>
              <w:pStyle w:val="4"/>
              <w:tabs>
                <w:tab w:val="clear" w:pos="180"/>
              </w:tabs>
              <w:ind w:left="23" w:firstLine="12"/>
              <w:rPr>
                <w:rFonts w:ascii="Garamond" w:hAnsi="Garamond"/>
              </w:rPr>
            </w:pPr>
            <w:r w:rsidRPr="00CE32BB">
              <w:rPr>
                <w:rFonts w:ascii="Garamond" w:hAnsi="Garamond"/>
                <w:szCs w:val="22"/>
              </w:rPr>
              <w:t xml:space="preserve">– ДДПР – до 12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30</w:t>
            </w:r>
            <w:r w:rsidRPr="00CE32BB">
              <w:rPr>
                <w:rFonts w:ascii="Garamond" w:hAnsi="Garamond"/>
                <w:szCs w:val="22"/>
              </w:rPr>
              <w:t xml:space="preserve"> минут московского времени по ценовым зонам и территориям, не объединенным в ценовые зоны (за исключением территории Дальнего Востока), и до 14:00 хабаровского времени по второй неценовой зоне торговых суток;</w:t>
            </w:r>
          </w:p>
          <w:p w:rsidR="006F515A" w:rsidRPr="00CE32BB" w:rsidRDefault="006F515A" w:rsidP="00DB23BC">
            <w:pPr>
              <w:pStyle w:val="4"/>
              <w:tabs>
                <w:tab w:val="clear" w:pos="180"/>
              </w:tabs>
              <w:ind w:left="23" w:firstLine="12"/>
              <w:rPr>
                <w:rFonts w:ascii="Garamond" w:hAnsi="Garamond"/>
              </w:rPr>
            </w:pPr>
            <w:r w:rsidRPr="00CE32BB">
              <w:rPr>
                <w:rFonts w:ascii="Garamond" w:hAnsi="Garamond"/>
                <w:szCs w:val="22"/>
              </w:rPr>
              <w:t xml:space="preserve">–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– </w:t>
            </w:r>
            <w:proofErr w:type="gramStart"/>
            <w:r w:rsidRPr="00CE32BB">
              <w:rPr>
                <w:rFonts w:ascii="Garamond" w:hAnsi="Garamond"/>
                <w:szCs w:val="22"/>
              </w:rPr>
              <w:t>в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момент передачи прогнозных диспетчерских графиков в соответствии с </w:t>
            </w:r>
            <w:r w:rsidRPr="00CE32BB">
              <w:rPr>
                <w:rFonts w:ascii="Garamond" w:hAnsi="Garamond"/>
                <w:i/>
                <w:szCs w:val="22"/>
              </w:rPr>
              <w:t xml:space="preserve">Регламентом актуализации расчетной модели </w:t>
            </w:r>
            <w:r w:rsidRPr="00CE32BB">
              <w:rPr>
                <w:rFonts w:ascii="Garamond" w:hAnsi="Garamond"/>
                <w:szCs w:val="22"/>
              </w:rPr>
              <w:t xml:space="preserve">(Приложение № 3 к </w:t>
            </w:r>
            <w:r w:rsidRPr="00CE32BB">
              <w:rPr>
                <w:rFonts w:ascii="Garamond" w:hAnsi="Garamond"/>
                <w:i/>
                <w:iCs/>
                <w:szCs w:val="22"/>
              </w:rPr>
              <w:t>Договору о присоединении к торговой системе оптового рынка</w:t>
            </w:r>
            <w:r w:rsidRPr="00CE32BB">
              <w:rPr>
                <w:rFonts w:ascii="Garamond" w:hAnsi="Garamond"/>
                <w:iCs/>
                <w:szCs w:val="22"/>
              </w:rPr>
              <w:t>)</w:t>
            </w:r>
            <w:r w:rsidRPr="00CE32BB">
              <w:rPr>
                <w:rFonts w:ascii="Garamond" w:hAnsi="Garamond"/>
              </w:rPr>
              <w:t xml:space="preserve"> и </w:t>
            </w:r>
            <w:r w:rsidRPr="00CE32BB">
              <w:rPr>
                <w:rFonts w:ascii="Garamond" w:hAnsi="Garamond"/>
                <w:i/>
              </w:rPr>
              <w:t>Регламентом функционирования участников оптового рынка на территории неценовых зон</w:t>
            </w:r>
            <w:r w:rsidRPr="00CE32BB">
              <w:rPr>
                <w:rFonts w:ascii="Garamond" w:hAnsi="Garamond"/>
                <w:b/>
              </w:rPr>
              <w:t xml:space="preserve"> </w:t>
            </w:r>
            <w:r w:rsidRPr="00CE32BB">
              <w:rPr>
                <w:rFonts w:ascii="Garamond" w:hAnsi="Garamond"/>
              </w:rPr>
              <w:t>(Приложение № 14 к</w:t>
            </w:r>
            <w:r w:rsidRPr="00CE32BB">
              <w:rPr>
                <w:rFonts w:ascii="Garamond" w:hAnsi="Garamond"/>
                <w:b/>
              </w:rPr>
              <w:t xml:space="preserve"> </w:t>
            </w:r>
            <w:r w:rsidRPr="00CE32BB">
              <w:rPr>
                <w:rFonts w:ascii="Garamond" w:hAnsi="Garamond"/>
                <w:i/>
              </w:rPr>
              <w:t>Договору о присоединении к торговой системе оптового рынка).</w:t>
            </w:r>
          </w:p>
          <w:p w:rsidR="006F515A" w:rsidRPr="002D21EA" w:rsidRDefault="006F515A" w:rsidP="002D21EA">
            <w:pPr>
              <w:pStyle w:val="4"/>
              <w:numPr>
                <w:ilvl w:val="2"/>
                <w:numId w:val="24"/>
              </w:numPr>
              <w:ind w:left="23" w:firstLine="12"/>
              <w:rPr>
                <w:rFonts w:ascii="Garamond" w:hAnsi="Garamond"/>
                <w:szCs w:val="22"/>
              </w:rPr>
            </w:pPr>
            <w:r w:rsidRPr="00CE32BB">
              <w:rPr>
                <w:rFonts w:ascii="Garamond" w:hAnsi="Garamond"/>
              </w:rPr>
              <w:t xml:space="preserve">До 12 часов </w:t>
            </w:r>
            <w:r w:rsidRPr="00CE32BB">
              <w:rPr>
                <w:rFonts w:ascii="Garamond" w:hAnsi="Garamond"/>
                <w:highlight w:val="yellow"/>
              </w:rPr>
              <w:t>45</w:t>
            </w:r>
            <w:r w:rsidRPr="00CE32BB">
              <w:rPr>
                <w:rFonts w:ascii="Garamond" w:hAnsi="Garamond"/>
              </w:rPr>
              <w:t xml:space="preserve"> минут по времени ценовой (неценовой) зоны торговых суток ДДПР на основании полученных от </w:t>
            </w:r>
            <w:proofErr w:type="gramStart"/>
            <w:r w:rsidRPr="00CE32BB">
              <w:rPr>
                <w:rFonts w:ascii="Garamond" w:hAnsi="Garamond"/>
              </w:rPr>
              <w:t>СО</w:t>
            </w:r>
            <w:proofErr w:type="gramEnd"/>
            <w:r w:rsidRPr="00CE32BB">
              <w:rPr>
                <w:rFonts w:ascii="Garamond" w:hAnsi="Garamond"/>
              </w:rPr>
              <w:t xml:space="preserve"> плановых почасовых сальдо-объемов поставки электроэнергии по сечениям экспорта-импорта и предварительных плановых почасовых объемов поставки по соответствующим ГТП экспорта/импорта формирует почасовые сальдо-объемы поставки по каждой ГТП экспорта/импорта и сообщает их соответствующим участникам оптового рынка и КО. При этом, если полученный от </w:t>
            </w:r>
            <w:proofErr w:type="gramStart"/>
            <w:r w:rsidRPr="00CE32BB">
              <w:rPr>
                <w:rFonts w:ascii="Garamond" w:hAnsi="Garamond"/>
              </w:rPr>
              <w:t>СО</w:t>
            </w:r>
            <w:proofErr w:type="gramEnd"/>
            <w:r w:rsidRPr="00CE32BB">
              <w:rPr>
                <w:rFonts w:ascii="Garamond" w:hAnsi="Garamond"/>
              </w:rPr>
              <w:t xml:space="preserve"> плановый сальдо-объем поставки электроэнергии по какому-либо сечению экспорта-импорта в некоторый час оказывается меньше, чем соответствующий предварительный плановый объем поставки, ДДПР при формировании плановых почасовых объемов поставки электроэнергии по ГТП экспорта/импорта на этом сечении уменьшает предварительный плановый сальдо-объем поставки электроэнергии по каждой ГТП экспорта/импорта в данный час на соответствующую величину. </w:t>
            </w:r>
            <w:proofErr w:type="gramStart"/>
            <w:r w:rsidRPr="00CE32BB">
              <w:rPr>
                <w:rFonts w:ascii="Garamond" w:hAnsi="Garamond"/>
                <w:szCs w:val="22"/>
              </w:rPr>
              <w:t xml:space="preserve">Одновременно ДДПР информирует соответствующих участников оптового рынка, осуществляющих экспортно-импортные операции, о значениях минимальных и максимальных допустимых значений </w:t>
            </w:r>
            <w:proofErr w:type="spellStart"/>
            <w:r w:rsidRPr="00CE32BB">
              <w:rPr>
                <w:rFonts w:ascii="Garamond" w:hAnsi="Garamond"/>
                <w:szCs w:val="22"/>
              </w:rPr>
              <w:t>перетоков</w:t>
            </w:r>
            <w:proofErr w:type="spellEnd"/>
            <w:r w:rsidRPr="00CE32BB">
              <w:rPr>
                <w:rFonts w:ascii="Garamond" w:hAnsi="Garamond"/>
                <w:szCs w:val="22"/>
              </w:rPr>
              <w:t xml:space="preserve"> для соответствующего направления (экспорт или импорт) сформированных СО в соответствии с </w:t>
            </w:r>
            <w:r w:rsidRPr="00CE32BB">
              <w:rPr>
                <w:rFonts w:ascii="Garamond" w:hAnsi="Garamond"/>
                <w:szCs w:val="22"/>
              </w:rPr>
              <w:lastRenderedPageBreak/>
              <w:t xml:space="preserve">п. 5.5.1 настоящего Регламента для сечений экспорта-импорта, </w:t>
            </w:r>
            <w:r w:rsidRPr="00CE32BB">
              <w:rPr>
                <w:rFonts w:ascii="Garamond" w:hAnsi="Garamond"/>
                <w:bCs/>
                <w:iCs/>
                <w:szCs w:val="22"/>
              </w:rPr>
              <w:t xml:space="preserve">в отношении которых выполнено условие, указанное в п. 6.2 </w:t>
            </w:r>
            <w:r w:rsidRPr="00CE32BB">
              <w:rPr>
                <w:rFonts w:ascii="Garamond" w:hAnsi="Garamond"/>
                <w:i/>
                <w:szCs w:val="22"/>
              </w:rPr>
              <w:t>Регламента покупки/продажи электроэнергии участниками оптового рынка для дальнейшего использования в целях экспорта/импорта в</w:t>
            </w:r>
            <w:proofErr w:type="gramEnd"/>
            <w:r w:rsidRPr="00CE32BB">
              <w:rPr>
                <w:rFonts w:ascii="Garamond" w:hAnsi="Garamond"/>
                <w:i/>
                <w:szCs w:val="22"/>
              </w:rPr>
              <w:t xml:space="preserve"> зарубежные энергосистемы</w:t>
            </w:r>
            <w:r w:rsidRPr="00CE32BB">
              <w:rPr>
                <w:rFonts w:ascii="Garamond" w:hAnsi="Garamond"/>
                <w:szCs w:val="22"/>
              </w:rPr>
              <w:t xml:space="preserve"> (Приложение № 15 к </w:t>
            </w:r>
            <w:r w:rsidRPr="00CE32BB">
              <w:rPr>
                <w:rFonts w:ascii="Garamond" w:hAnsi="Garamond"/>
                <w:i/>
                <w:szCs w:val="22"/>
              </w:rPr>
              <w:t>Договору о присоединении к торговой системе оптового рынка</w:t>
            </w:r>
            <w:r w:rsidRPr="00CE32BB">
              <w:rPr>
                <w:rFonts w:ascii="Garamond" w:hAnsi="Garamond"/>
                <w:szCs w:val="22"/>
              </w:rPr>
              <w:t>).</w:t>
            </w:r>
          </w:p>
        </w:tc>
      </w:tr>
    </w:tbl>
    <w:p w:rsidR="006F515A" w:rsidRPr="00CE32BB" w:rsidRDefault="006F515A" w:rsidP="00FB25FA">
      <w:pPr>
        <w:rPr>
          <w:rFonts w:ascii="Garamond" w:hAnsi="Garamond"/>
        </w:rPr>
      </w:pPr>
    </w:p>
    <w:p w:rsidR="006F515A" w:rsidRPr="00CE32BB" w:rsidRDefault="006F515A" w:rsidP="00FB25FA">
      <w:pPr>
        <w:rPr>
          <w:rFonts w:ascii="Garamond" w:hAnsi="Garamond"/>
          <w:b/>
        </w:rPr>
      </w:pPr>
    </w:p>
    <w:p w:rsidR="006F515A" w:rsidRPr="00CE32BB" w:rsidRDefault="006F515A" w:rsidP="002D21EA">
      <w:pPr>
        <w:pStyle w:val="2"/>
        <w:keepNext w:val="0"/>
        <w:widowControl w:val="0"/>
        <w:tabs>
          <w:tab w:val="clear" w:pos="360"/>
        </w:tabs>
        <w:ind w:left="0"/>
        <w:rPr>
          <w:rFonts w:ascii="Garamond" w:hAnsi="Garamond"/>
          <w:b/>
          <w:sz w:val="26"/>
          <w:szCs w:val="26"/>
        </w:rPr>
      </w:pPr>
      <w:r w:rsidRPr="00CE32BB">
        <w:rPr>
          <w:rFonts w:ascii="Garamond" w:hAnsi="Garamond"/>
          <w:b/>
          <w:sz w:val="26"/>
          <w:szCs w:val="26"/>
        </w:rPr>
        <w:t>Предложения по изменениям в РЕГЛАМЕНТ ПОДАЧИ ЦЕНОВЫХ ЗАЯВОК УЧАСТНИКАМИ ОПТОВОГО РЫНКА    (Приложение № 5 к Договору о</w:t>
      </w:r>
      <w:r w:rsidRPr="00CE32BB">
        <w:rPr>
          <w:rFonts w:ascii="Garamond" w:hAnsi="Garamond"/>
          <w:b/>
          <w:sz w:val="26"/>
          <w:szCs w:val="26"/>
          <w:lang w:val="en-US"/>
        </w:rPr>
        <w:t> </w:t>
      </w:r>
      <w:r w:rsidRPr="00CE32BB">
        <w:rPr>
          <w:rFonts w:ascii="Garamond" w:hAnsi="Garamond"/>
          <w:b/>
          <w:sz w:val="26"/>
          <w:szCs w:val="26"/>
        </w:rPr>
        <w:t>присоединении к торговой системе оптового рынка)</w:t>
      </w:r>
    </w:p>
    <w:p w:rsidR="006F515A" w:rsidRPr="00CE32BB" w:rsidRDefault="006F515A" w:rsidP="00FB25FA">
      <w:pPr>
        <w:rPr>
          <w:rFonts w:ascii="Garamond" w:hAnsi="Garamond"/>
          <w:b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218"/>
        <w:gridCol w:w="7182"/>
      </w:tblGrid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BF799B">
            <w:pPr>
              <w:widowControl w:val="0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6.1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DB23BC">
            <w:pPr>
              <w:pStyle w:val="4"/>
              <w:numPr>
                <w:ilvl w:val="2"/>
                <w:numId w:val="25"/>
              </w:numPr>
              <w:tabs>
                <w:tab w:val="num" w:pos="732"/>
              </w:tabs>
              <w:ind w:left="23" w:firstLine="12"/>
              <w:rPr>
                <w:rFonts w:ascii="Garamond" w:hAnsi="Garamond"/>
                <w:szCs w:val="22"/>
              </w:rPr>
            </w:pPr>
            <w:bookmarkStart w:id="3" w:name="_Ref113086576"/>
            <w:r w:rsidRPr="00CE32BB">
              <w:rPr>
                <w:rFonts w:ascii="Garamond" w:hAnsi="Garamond"/>
                <w:szCs w:val="22"/>
              </w:rPr>
              <w:t xml:space="preserve">Для осуществления поставки или покупки электроэнергии в </w:t>
            </w:r>
            <w:r w:rsidRPr="00CE32BB">
              <w:rPr>
                <w:rFonts w:ascii="Garamond" w:hAnsi="Garamond"/>
                <w:iCs/>
                <w:szCs w:val="22"/>
              </w:rPr>
              <w:t>РСВ</w:t>
            </w:r>
            <w:r w:rsidRPr="00CE32BB">
              <w:rPr>
                <w:rFonts w:ascii="Garamond" w:hAnsi="Garamond"/>
                <w:i/>
                <w:iCs/>
                <w:szCs w:val="22"/>
              </w:rPr>
              <w:t xml:space="preserve"> </w:t>
            </w:r>
            <w:r w:rsidRPr="00CE32BB">
              <w:rPr>
                <w:rFonts w:ascii="Garamond" w:hAnsi="Garamond"/>
                <w:szCs w:val="22"/>
              </w:rPr>
              <w:t xml:space="preserve"> в определенные операционные сутки Участник оптового рынка должен не ранее чем за 90 (Девяносто) календарных дней до операционных суток и не позднее 13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00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  торговых суток подать в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относящуюся к указанным операционным суткам ценовую заявку на планирование объема производства или потребления  электроэнергии, за исключением </w:t>
            </w:r>
            <w:r w:rsidRPr="00CE32BB">
              <w:rPr>
                <w:rFonts w:ascii="Garamond" w:hAnsi="Garamond"/>
                <w:i/>
                <w:szCs w:val="22"/>
              </w:rPr>
              <w:t>ценовой заявки на планирование объема потребления в отношении ГТП потребления с регулируемой нагрузкой в отношении объекта управления, подаваемой только для участия в конкурентном отборе балансирующего рынка</w:t>
            </w:r>
            <w:r w:rsidRPr="00CE32BB">
              <w:rPr>
                <w:rFonts w:ascii="Garamond" w:hAnsi="Garamond"/>
                <w:szCs w:val="22"/>
              </w:rPr>
              <w:t xml:space="preserve">. Под временем подачи ценовой заявки Участниками оптового рынка в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понимается время поступления его ценовой заявки в КО</w:t>
            </w:r>
            <w:r w:rsidRPr="00CE32BB">
              <w:rPr>
                <w:rFonts w:ascii="Garamond" w:hAnsi="Garamond"/>
                <w:i/>
                <w:iCs/>
                <w:szCs w:val="22"/>
              </w:rPr>
              <w:t>.</w:t>
            </w:r>
            <w:bookmarkEnd w:id="3"/>
          </w:p>
        </w:tc>
        <w:tc>
          <w:tcPr>
            <w:tcW w:w="7182" w:type="dxa"/>
            <w:vAlign w:val="center"/>
          </w:tcPr>
          <w:p w:rsidR="006F515A" w:rsidRPr="00CE32BB" w:rsidRDefault="006F515A" w:rsidP="00DB23BC">
            <w:pPr>
              <w:pStyle w:val="4"/>
              <w:numPr>
                <w:ilvl w:val="2"/>
                <w:numId w:val="26"/>
              </w:numPr>
              <w:tabs>
                <w:tab w:val="num" w:pos="732"/>
              </w:tabs>
              <w:ind w:left="23" w:firstLine="12"/>
              <w:rPr>
                <w:rFonts w:ascii="Garamond" w:hAnsi="Garamond"/>
              </w:rPr>
            </w:pPr>
            <w:r w:rsidRPr="00CE32BB">
              <w:rPr>
                <w:rFonts w:ascii="Garamond" w:hAnsi="Garamond"/>
                <w:szCs w:val="22"/>
              </w:rPr>
              <w:t xml:space="preserve">Для осуществления поставки или покупки электроэнергии в </w:t>
            </w:r>
            <w:r w:rsidRPr="00CE32BB">
              <w:rPr>
                <w:rFonts w:ascii="Garamond" w:hAnsi="Garamond"/>
                <w:iCs/>
                <w:szCs w:val="22"/>
              </w:rPr>
              <w:t>РСВ</w:t>
            </w:r>
            <w:r w:rsidRPr="00CE32BB">
              <w:rPr>
                <w:rFonts w:ascii="Garamond" w:hAnsi="Garamond"/>
                <w:i/>
                <w:iCs/>
                <w:szCs w:val="22"/>
              </w:rPr>
              <w:t xml:space="preserve"> </w:t>
            </w:r>
            <w:r w:rsidRPr="00CE32BB">
              <w:rPr>
                <w:rFonts w:ascii="Garamond" w:hAnsi="Garamond"/>
                <w:szCs w:val="22"/>
              </w:rPr>
              <w:t xml:space="preserve"> в определенные операционные сутки Участник оптового рынка должен не ранее чем за 90 (Девяносто) календарных дней до операционных суток и не позднее 13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30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  торговых суток подать в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относящуюся к указанным операционным суткам ценовую заявку на планирование объема производства или потребления  электроэнергии, за исключением </w:t>
            </w:r>
            <w:r w:rsidRPr="00CE32BB">
              <w:rPr>
                <w:rFonts w:ascii="Garamond" w:hAnsi="Garamond"/>
                <w:i/>
                <w:szCs w:val="22"/>
              </w:rPr>
              <w:t>ценовой заявки на планирование объема потребления в отношении ГТП потребления с регулируемой нагрузкой в отношении объекта управления, подаваемой только для участия в конкурентном отборе балансирующего рынка</w:t>
            </w:r>
            <w:r w:rsidRPr="00CE32BB">
              <w:rPr>
                <w:rFonts w:ascii="Garamond" w:hAnsi="Garamond"/>
                <w:szCs w:val="22"/>
              </w:rPr>
              <w:t xml:space="preserve">. Под временем подачи ценовой заявки Участниками оптового рынка в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понимается время поступления его ценовой заявки в КО</w:t>
            </w:r>
            <w:r w:rsidRPr="00CE32BB">
              <w:rPr>
                <w:rFonts w:ascii="Garamond" w:hAnsi="Garamond"/>
                <w:i/>
                <w:iCs/>
                <w:szCs w:val="22"/>
              </w:rPr>
              <w:t>.</w:t>
            </w:r>
          </w:p>
        </w:tc>
      </w:tr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2D21EA">
            <w:pPr>
              <w:pStyle w:val="afd"/>
              <w:widowControl w:val="0"/>
              <w:numPr>
                <w:ilvl w:val="1"/>
                <w:numId w:val="26"/>
              </w:num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7218" w:type="dxa"/>
            <w:vAlign w:val="center"/>
          </w:tcPr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szCs w:val="22"/>
              </w:rPr>
            </w:pPr>
            <w:r w:rsidRPr="00CE32BB">
              <w:rPr>
                <w:rFonts w:ascii="Garamond" w:hAnsi="Garamond"/>
                <w:szCs w:val="22"/>
              </w:rPr>
              <w:t xml:space="preserve">6.2.4. До </w:t>
            </w:r>
            <w:r w:rsidRPr="00CE32BB">
              <w:rPr>
                <w:rFonts w:ascii="Garamond" w:hAnsi="Garamond"/>
                <w:szCs w:val="22"/>
                <w:highlight w:val="yellow"/>
              </w:rPr>
              <w:t>13</w:t>
            </w:r>
            <w:r w:rsidRPr="00CE32BB">
              <w:rPr>
                <w:rFonts w:ascii="Garamond" w:hAnsi="Garamond"/>
                <w:szCs w:val="22"/>
              </w:rPr>
              <w:t xml:space="preserve">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30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(неценовой) зоны торговых суток в случае соответствия ценовой заявки требованиям, перечисленным в подпункте 3 п. 6.2.1 настоящего Регламента,  направить в адрес Участника оптового рынка, подавшего ценовую заявку, соответствующее уведомление по форме, указанной в Приложении № 3 к настоящему Регламенту. Ценовая заявка на планирование объемов производства/потребления, соответствующая требованиям подпункта 3 п. 6.2.1 настоящего регламента, считается допущенной к процедуре конкурентного отбора ценовых заявок на сутки вперед и для балансирования системы. При этом под временем направления уведомления понимается время, регистрируемое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i/>
                <w:szCs w:val="22"/>
              </w:rPr>
              <w:t>.</w:t>
            </w:r>
          </w:p>
          <w:p w:rsidR="006F515A" w:rsidRPr="00CE32BB" w:rsidRDefault="006F515A" w:rsidP="00F64FC2">
            <w:pPr>
              <w:pStyle w:val="30"/>
              <w:tabs>
                <w:tab w:val="clear" w:pos="360"/>
              </w:tabs>
              <w:ind w:left="0"/>
              <w:jc w:val="both"/>
              <w:rPr>
                <w:rFonts w:ascii="Garamond" w:hAnsi="Garamond"/>
                <w:b w:val="0"/>
                <w:bCs w:val="0"/>
                <w:iCs/>
                <w:sz w:val="22"/>
                <w:szCs w:val="22"/>
                <w:lang w:eastAsia="en-US"/>
              </w:rPr>
            </w:pPr>
            <w:bookmarkStart w:id="4" w:name="_Toc106109569"/>
            <w:bookmarkStart w:id="5" w:name="_Toc128827605"/>
            <w:bookmarkStart w:id="6" w:name="_Toc140328821"/>
            <w:bookmarkStart w:id="7" w:name="_Toc221506825"/>
            <w:bookmarkStart w:id="8" w:name="_Toc231711396"/>
            <w:bookmarkStart w:id="9" w:name="_Toc233706807"/>
            <w:bookmarkStart w:id="10" w:name="_Toc248040056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lastRenderedPageBreak/>
              <w:t xml:space="preserve">6.2.5. В </w:t>
            </w:r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highlight w:val="yellow"/>
                <w:lang w:eastAsia="en-US"/>
              </w:rPr>
              <w:t>13</w:t>
            </w:r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 xml:space="preserve"> часов </w:t>
            </w:r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highlight w:val="yellow"/>
                <w:lang w:eastAsia="en-US"/>
              </w:rPr>
              <w:t>30</w:t>
            </w:r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 xml:space="preserve"> минут по времени ценовой (неценовой) зоны торговых суток </w:t>
            </w:r>
            <w:proofErr w:type="gramStart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>КО</w:t>
            </w:r>
            <w:proofErr w:type="gramEnd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 xml:space="preserve"> должен закончить рассмотрение ценовых заявок. </w:t>
            </w:r>
            <w:proofErr w:type="gramStart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>При этом если до истечения срока подачи заявок, указанного в п. 6.1.1 настоящего Регламента, Участник оптового рынка подаст несколько заявок в отношении одной и той же ГТП генерации (ГТП импорта) или несколько заявок в отношении одной и той же ГТП потребления (ГТП экспорта) на одни и те же операционные сутки, то КО включает  в процедуру конкурентного отбора ценовых заявок последнюю</w:t>
            </w:r>
            <w:proofErr w:type="gramEnd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 xml:space="preserve"> по времени поступления ценовую заявку, соответствующую требованиям, перечисленным в разделах 3.5, 4.3 и подпункте 3 п. 6.2.1 настоящего Регламента.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szCs w:val="22"/>
              </w:rPr>
            </w:pPr>
            <w:r w:rsidRPr="00CE32BB">
              <w:rPr>
                <w:rFonts w:ascii="Garamond" w:hAnsi="Garamond"/>
                <w:szCs w:val="22"/>
              </w:rPr>
              <w:lastRenderedPageBreak/>
              <w:t xml:space="preserve">6.2.4. До </w:t>
            </w:r>
            <w:r w:rsidRPr="00CE32BB">
              <w:rPr>
                <w:rFonts w:ascii="Garamond" w:hAnsi="Garamond"/>
                <w:szCs w:val="22"/>
                <w:highlight w:val="yellow"/>
              </w:rPr>
              <w:t>14</w:t>
            </w:r>
            <w:r w:rsidRPr="00CE32BB">
              <w:rPr>
                <w:rFonts w:ascii="Garamond" w:hAnsi="Garamond"/>
                <w:szCs w:val="22"/>
              </w:rPr>
              <w:t xml:space="preserve">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00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(неценовой) зоны торговых суток в случае соответствия ценовой заявки требованиям, перечисленным в подпункте 3 п. 6.2.1 настоящего Регламента,  направить в адрес Участника оптового рынка, подавшего ценовую заявку, соответствующее уведомление по форме, указанной в Приложении № 3 к настоящему Регламенту. Ценовая заявка на планирование объемов производства/потребления, соответствующая требованиям подпункта 3 п. 6.2.1 настоящего регламента, считается допущенной к процедуре конкурентного отбора ценовых заявок на сутки вперед и для балансирования системы. При этом под временем направления уведомления понимается время, регистрируемое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i/>
                <w:szCs w:val="22"/>
              </w:rPr>
              <w:t>.</w:t>
            </w:r>
          </w:p>
          <w:p w:rsidR="006F515A" w:rsidRPr="00CE32BB" w:rsidRDefault="006F515A" w:rsidP="00F64FC2">
            <w:pPr>
              <w:pStyle w:val="30"/>
              <w:tabs>
                <w:tab w:val="clear" w:pos="360"/>
              </w:tabs>
              <w:ind w:left="0"/>
              <w:jc w:val="both"/>
              <w:rPr>
                <w:rFonts w:ascii="Garamond" w:hAnsi="Garamond"/>
                <w:b w:val="0"/>
                <w:bCs w:val="0"/>
                <w:iCs/>
                <w:sz w:val="22"/>
                <w:szCs w:val="22"/>
                <w:lang w:eastAsia="en-US"/>
              </w:rPr>
            </w:pPr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lastRenderedPageBreak/>
              <w:t xml:space="preserve">6.2.5. В </w:t>
            </w:r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highlight w:val="yellow"/>
                <w:lang w:eastAsia="en-US"/>
              </w:rPr>
              <w:t>14</w:t>
            </w:r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 xml:space="preserve"> часов </w:t>
            </w:r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highlight w:val="yellow"/>
                <w:lang w:eastAsia="en-US"/>
              </w:rPr>
              <w:t>00</w:t>
            </w:r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 xml:space="preserve"> минут по времени ценовой (неценовой) зоны торговых суток </w:t>
            </w:r>
            <w:proofErr w:type="gramStart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>КО</w:t>
            </w:r>
            <w:proofErr w:type="gramEnd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 xml:space="preserve"> должен закончить рассмотрение ценовых заявок. </w:t>
            </w:r>
            <w:proofErr w:type="gramStart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>При этом если до истечения срока подачи заявок, указанного в п. 6.1.1 настоящего Регламента, Участник оптового рынка подаст несколько заявок в отношении одной и той же ГТП генерации (ГТП импорта) или несколько заявок в отношении одной и той же ГТП потребления (ГТП экспорта) на одни и те же операционные сутки, то КО включает  в процедуру конкурентного отбора ценовых заявок последнюю</w:t>
            </w:r>
            <w:proofErr w:type="gramEnd"/>
            <w:r w:rsidRPr="00CE32BB">
              <w:rPr>
                <w:rFonts w:ascii="Garamond" w:hAnsi="Garamond"/>
                <w:b w:val="0"/>
                <w:bCs w:val="0"/>
                <w:sz w:val="22"/>
                <w:szCs w:val="22"/>
                <w:lang w:eastAsia="en-US"/>
              </w:rPr>
              <w:t xml:space="preserve"> по времени поступления ценовую заявку, соответствующую требованиям, перечисленным в разделах 3.5, 4.3 и подпункте 3 п. 6.2.1 настоящего Регламента. </w:t>
            </w:r>
          </w:p>
        </w:tc>
      </w:tr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2D21EA" w:rsidP="00F64FC2">
            <w:pPr>
              <w:widowControl w:val="0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8.2</w:t>
            </w:r>
            <w:r w:rsidR="006F515A"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szCs w:val="22"/>
              </w:rPr>
            </w:pPr>
            <w:r w:rsidRPr="00CE32BB">
              <w:rPr>
                <w:rFonts w:ascii="Garamond" w:hAnsi="Garamond"/>
                <w:szCs w:val="22"/>
              </w:rPr>
              <w:t xml:space="preserve">8.2.2.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должен осуществить проверку поданных ценовых заявок на соответствие требованиям, указанным в п.5.1.1 и  5.1.2 и пункта «е» подпункта 3 п. 6.2.1  настоящего Регламента до 13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00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 торговых суток − ценовых заявок в отношении ГТП потребления с регулируемой нагрузкой по объекту управления, поданных для участия только в конкурентном отборе БР.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F64FC2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szCs w:val="22"/>
              </w:rPr>
            </w:pPr>
            <w:r w:rsidRPr="00CE32BB">
              <w:rPr>
                <w:rFonts w:ascii="Garamond" w:hAnsi="Garamond"/>
                <w:szCs w:val="22"/>
              </w:rPr>
              <w:t xml:space="preserve">8.2.2. </w:t>
            </w:r>
            <w:proofErr w:type="gramStart"/>
            <w:r w:rsidRPr="00CE32BB">
              <w:rPr>
                <w:rFonts w:ascii="Garamond" w:hAnsi="Garamond"/>
                <w:szCs w:val="22"/>
              </w:rPr>
              <w:t>КО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должен осуществить проверку поданных ценовых заявок на соответствие требованиям, указанным в п.5.1.1 и  5.1.2 и пункта «е» подпункта 3 п. 6.2.1  настоящего Регламента до 13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30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 торговых суток − ценовых заявок в отношении ГТП потребления с регулируемой нагрузкой по объекту управления, поданных для участия только в конкурентном отборе БР.</w:t>
            </w:r>
          </w:p>
        </w:tc>
      </w:tr>
    </w:tbl>
    <w:p w:rsidR="006F515A" w:rsidRPr="00CE32BB" w:rsidRDefault="006F515A" w:rsidP="00FB25FA">
      <w:pPr>
        <w:rPr>
          <w:rFonts w:ascii="Garamond" w:hAnsi="Garamond"/>
          <w:b/>
        </w:rPr>
      </w:pPr>
    </w:p>
    <w:p w:rsidR="006F515A" w:rsidRPr="00CE32BB" w:rsidRDefault="006F515A" w:rsidP="002D21EA">
      <w:pPr>
        <w:pStyle w:val="2"/>
        <w:keepNext w:val="0"/>
        <w:widowControl w:val="0"/>
        <w:tabs>
          <w:tab w:val="clear" w:pos="360"/>
        </w:tabs>
        <w:ind w:left="0" w:right="451"/>
        <w:rPr>
          <w:rFonts w:ascii="Garamond" w:hAnsi="Garamond"/>
          <w:b/>
          <w:sz w:val="26"/>
          <w:szCs w:val="26"/>
        </w:rPr>
      </w:pPr>
      <w:r w:rsidRPr="00CE32BB">
        <w:rPr>
          <w:rFonts w:ascii="Garamond" w:hAnsi="Garamond"/>
          <w:b/>
          <w:sz w:val="26"/>
          <w:szCs w:val="26"/>
        </w:rPr>
        <w:t>Предложения по изменениям в РЕГЛАМЕНТ</w:t>
      </w:r>
      <w:bookmarkStart w:id="11" w:name="_Toc247096309"/>
      <w:bookmarkStart w:id="12" w:name="_Toc248124289"/>
      <w:bookmarkStart w:id="13" w:name="_Toc260750981"/>
      <w:r w:rsidRPr="00CE32BB">
        <w:rPr>
          <w:rFonts w:ascii="Garamond" w:hAnsi="Garamond"/>
          <w:b/>
          <w:sz w:val="26"/>
          <w:szCs w:val="26"/>
        </w:rPr>
        <w:t xml:space="preserve"> </w:t>
      </w:r>
      <w:r w:rsidR="00CE32BB" w:rsidRPr="00CE32BB">
        <w:rPr>
          <w:rFonts w:ascii="Garamond" w:hAnsi="Garamond"/>
          <w:b/>
          <w:sz w:val="26"/>
          <w:szCs w:val="26"/>
        </w:rPr>
        <w:t>ПРОВЕДЕНИЯ КОНКУРЕНТНОГО ОТБОРА ЦЕНОВЫХ ЗАЯВОК НА СУТКИ ВПЕРЕД</w:t>
      </w:r>
      <w:bookmarkEnd w:id="11"/>
      <w:bookmarkEnd w:id="12"/>
      <w:bookmarkEnd w:id="13"/>
      <w:r w:rsidR="000D3DAD">
        <w:rPr>
          <w:rFonts w:ascii="Garamond" w:hAnsi="Garamond"/>
          <w:b/>
          <w:sz w:val="26"/>
          <w:szCs w:val="26"/>
        </w:rPr>
        <w:t xml:space="preserve"> </w:t>
      </w:r>
      <w:r w:rsidRPr="00CE32BB">
        <w:rPr>
          <w:rFonts w:ascii="Garamond" w:hAnsi="Garamond"/>
          <w:b/>
          <w:sz w:val="26"/>
          <w:szCs w:val="26"/>
        </w:rPr>
        <w:t>(Приложение № 7 к Договору о присоединении к торговой системе оптового рынка)</w:t>
      </w:r>
    </w:p>
    <w:p w:rsidR="006F515A" w:rsidRPr="00CE32BB" w:rsidRDefault="006F515A" w:rsidP="00FB25FA">
      <w:pPr>
        <w:rPr>
          <w:rFonts w:ascii="Garamond" w:hAnsi="Garamond"/>
          <w:b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218"/>
        <w:gridCol w:w="7182"/>
      </w:tblGrid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DB23BC" w:rsidRPr="00DB23BC" w:rsidTr="00DB23BC">
        <w:trPr>
          <w:trHeight w:val="435"/>
        </w:trPr>
        <w:tc>
          <w:tcPr>
            <w:tcW w:w="900" w:type="dxa"/>
            <w:vAlign w:val="center"/>
          </w:tcPr>
          <w:p w:rsidR="00DB23BC" w:rsidRPr="00DB23BC" w:rsidRDefault="00DB23BC" w:rsidP="00DB23BC">
            <w:pPr>
              <w:widowControl w:val="0"/>
              <w:jc w:val="both"/>
              <w:rPr>
                <w:rFonts w:ascii="Garamond" w:hAnsi="Garamond"/>
                <w:b/>
                <w:bCs/>
              </w:rPr>
            </w:pPr>
            <w:r w:rsidRPr="00DB23BC">
              <w:rPr>
                <w:rFonts w:ascii="Garamond" w:hAnsi="Garamond"/>
                <w:b/>
                <w:bCs/>
                <w:sz w:val="22"/>
                <w:szCs w:val="22"/>
              </w:rPr>
              <w:t>3.2</w:t>
            </w:r>
          </w:p>
        </w:tc>
        <w:tc>
          <w:tcPr>
            <w:tcW w:w="7218" w:type="dxa"/>
            <w:vAlign w:val="center"/>
          </w:tcPr>
          <w:p w:rsidR="00DB23BC" w:rsidRPr="00DB23BC" w:rsidRDefault="00DB23BC" w:rsidP="00DB23BC">
            <w:pPr>
              <w:widowControl w:val="0"/>
              <w:spacing w:before="60" w:after="60"/>
              <w:ind w:firstLine="23"/>
              <w:jc w:val="both"/>
              <w:rPr>
                <w:rFonts w:ascii="Garamond" w:hAnsi="Garamond"/>
                <w:b/>
                <w:bCs/>
              </w:rPr>
            </w:pPr>
            <w:r w:rsidRPr="00DB23BC">
              <w:rPr>
                <w:rFonts w:ascii="Garamond" w:hAnsi="Garamond"/>
                <w:sz w:val="22"/>
                <w:szCs w:val="22"/>
                <w:highlight w:val="yellow"/>
              </w:rPr>
              <w:t>Начиная с даты вступления в силу Постановления Правительства РФ, вводящего конкурентную торговлю мощностью</w:t>
            </w:r>
            <w:r w:rsidRPr="00DB23BC">
              <w:rPr>
                <w:rFonts w:ascii="Garamond" w:hAnsi="Garamond"/>
                <w:sz w:val="22"/>
                <w:szCs w:val="22"/>
              </w:rPr>
              <w:t xml:space="preserve"> Системный оператор до 13 часов </w:t>
            </w:r>
            <w:r w:rsidRPr="00DB23BC">
              <w:rPr>
                <w:rFonts w:ascii="Garamond" w:hAnsi="Garamond"/>
                <w:sz w:val="22"/>
                <w:szCs w:val="22"/>
                <w:highlight w:val="yellow"/>
              </w:rPr>
              <w:t>00</w:t>
            </w:r>
            <w:r w:rsidRPr="00DB23BC">
              <w:rPr>
                <w:rFonts w:ascii="Garamond" w:hAnsi="Garamond"/>
                <w:sz w:val="22"/>
                <w:szCs w:val="22"/>
              </w:rPr>
              <w:t xml:space="preserve"> минут по времени ценовой зоны торговых суток передает КО в электронном виде в согласованном между КО и </w:t>
            </w:r>
            <w:proofErr w:type="gramStart"/>
            <w:r w:rsidRPr="00DB23BC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DB23BC">
              <w:rPr>
                <w:rFonts w:ascii="Garamond" w:hAnsi="Garamond"/>
                <w:sz w:val="22"/>
                <w:szCs w:val="22"/>
              </w:rPr>
              <w:t xml:space="preserve"> формате в отношении каждого блока (</w:t>
            </w:r>
            <w:proofErr w:type="spellStart"/>
            <w:r w:rsidRPr="00DB23BC">
              <w:rPr>
                <w:rFonts w:ascii="Garamond" w:hAnsi="Garamond"/>
                <w:sz w:val="22"/>
                <w:szCs w:val="22"/>
              </w:rPr>
              <w:t>неблочных</w:t>
            </w:r>
            <w:proofErr w:type="spellEnd"/>
            <w:r w:rsidRPr="00DB23BC">
              <w:rPr>
                <w:rFonts w:ascii="Garamond" w:hAnsi="Garamond"/>
                <w:sz w:val="22"/>
                <w:szCs w:val="22"/>
              </w:rPr>
              <w:t xml:space="preserve"> частей), почасовые актуальные значения </w:t>
            </w:r>
            <w:proofErr w:type="spellStart"/>
            <w:r w:rsidRPr="00DB23BC">
              <w:rPr>
                <w:rFonts w:ascii="Garamond" w:hAnsi="Garamond"/>
                <w:sz w:val="22"/>
                <w:szCs w:val="22"/>
                <w:lang w:val="en-US"/>
              </w:rPr>
              <w:t>Pmin</w:t>
            </w:r>
            <w:proofErr w:type="spellEnd"/>
            <w:r w:rsidRPr="00DB23BC">
              <w:rPr>
                <w:rFonts w:ascii="Garamond" w:hAnsi="Garamond"/>
                <w:sz w:val="22"/>
                <w:szCs w:val="22"/>
              </w:rPr>
              <w:t xml:space="preserve"> и </w:t>
            </w:r>
            <w:proofErr w:type="spellStart"/>
            <w:r w:rsidRPr="00DB23BC">
              <w:rPr>
                <w:rFonts w:ascii="Garamond" w:hAnsi="Garamond"/>
                <w:sz w:val="22"/>
                <w:szCs w:val="22"/>
                <w:lang w:val="en-US"/>
              </w:rPr>
              <w:t>Pmax</w:t>
            </w:r>
            <w:proofErr w:type="spellEnd"/>
            <w:r w:rsidRPr="00DB23BC">
              <w:rPr>
                <w:rFonts w:ascii="Garamond" w:hAnsi="Garamond"/>
                <w:sz w:val="22"/>
                <w:szCs w:val="22"/>
              </w:rPr>
              <w:t>, а также подтверждение о включении в сеть этого блока на операционные сутки</w:t>
            </w:r>
            <w:r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182" w:type="dxa"/>
          </w:tcPr>
          <w:p w:rsidR="00DB23BC" w:rsidRPr="00DB23BC" w:rsidRDefault="00DB23BC" w:rsidP="00DB23BC">
            <w:pPr>
              <w:widowControl w:val="0"/>
              <w:spacing w:before="60" w:after="60"/>
              <w:jc w:val="both"/>
              <w:rPr>
                <w:rFonts w:ascii="Garamond" w:hAnsi="Garamond"/>
                <w:b/>
                <w:bCs/>
              </w:rPr>
            </w:pPr>
            <w:r w:rsidRPr="00DB23BC">
              <w:rPr>
                <w:rFonts w:ascii="Garamond" w:hAnsi="Garamond"/>
                <w:sz w:val="22"/>
                <w:szCs w:val="22"/>
              </w:rPr>
              <w:t xml:space="preserve">Системный оператор до 13 часов </w:t>
            </w:r>
            <w:r w:rsidRPr="00DB23BC">
              <w:rPr>
                <w:rFonts w:ascii="Garamond" w:hAnsi="Garamond"/>
                <w:sz w:val="22"/>
                <w:szCs w:val="22"/>
                <w:highlight w:val="yellow"/>
              </w:rPr>
              <w:t>30</w:t>
            </w:r>
            <w:r w:rsidRPr="00DB23BC">
              <w:rPr>
                <w:rFonts w:ascii="Garamond" w:hAnsi="Garamond"/>
                <w:sz w:val="22"/>
                <w:szCs w:val="22"/>
              </w:rPr>
              <w:t xml:space="preserve"> минут по времени ценовой зоны торговых суток передает КО в электронном виде в согласованном между КО и </w:t>
            </w:r>
            <w:proofErr w:type="gramStart"/>
            <w:r w:rsidRPr="00DB23BC">
              <w:rPr>
                <w:rFonts w:ascii="Garamond" w:hAnsi="Garamond"/>
                <w:sz w:val="22"/>
                <w:szCs w:val="22"/>
              </w:rPr>
              <w:t>СО</w:t>
            </w:r>
            <w:proofErr w:type="gramEnd"/>
            <w:r w:rsidRPr="00DB23BC">
              <w:rPr>
                <w:rFonts w:ascii="Garamond" w:hAnsi="Garamond"/>
                <w:sz w:val="22"/>
                <w:szCs w:val="22"/>
              </w:rPr>
              <w:t xml:space="preserve"> формате в отношении каждого блока (</w:t>
            </w:r>
            <w:proofErr w:type="spellStart"/>
            <w:r w:rsidRPr="00DB23BC">
              <w:rPr>
                <w:rFonts w:ascii="Garamond" w:hAnsi="Garamond"/>
                <w:sz w:val="22"/>
                <w:szCs w:val="22"/>
              </w:rPr>
              <w:t>неблочных</w:t>
            </w:r>
            <w:proofErr w:type="spellEnd"/>
            <w:r w:rsidRPr="00DB23BC">
              <w:rPr>
                <w:rFonts w:ascii="Garamond" w:hAnsi="Garamond"/>
                <w:sz w:val="22"/>
                <w:szCs w:val="22"/>
              </w:rPr>
              <w:t xml:space="preserve"> частей), почасовые актуальные значения </w:t>
            </w:r>
            <w:proofErr w:type="spellStart"/>
            <w:r w:rsidRPr="00DB23BC">
              <w:rPr>
                <w:rFonts w:ascii="Garamond" w:hAnsi="Garamond"/>
                <w:sz w:val="22"/>
                <w:szCs w:val="22"/>
                <w:lang w:val="en-US"/>
              </w:rPr>
              <w:t>Pmin</w:t>
            </w:r>
            <w:proofErr w:type="spellEnd"/>
            <w:r w:rsidRPr="00DB23BC">
              <w:rPr>
                <w:rFonts w:ascii="Garamond" w:hAnsi="Garamond"/>
                <w:sz w:val="22"/>
                <w:szCs w:val="22"/>
              </w:rPr>
              <w:t xml:space="preserve"> и </w:t>
            </w:r>
            <w:proofErr w:type="spellStart"/>
            <w:r w:rsidRPr="00DB23BC">
              <w:rPr>
                <w:rFonts w:ascii="Garamond" w:hAnsi="Garamond"/>
                <w:sz w:val="22"/>
                <w:szCs w:val="22"/>
                <w:lang w:val="en-US"/>
              </w:rPr>
              <w:t>Pmax</w:t>
            </w:r>
            <w:proofErr w:type="spellEnd"/>
            <w:r w:rsidRPr="00DB23BC">
              <w:rPr>
                <w:rFonts w:ascii="Garamond" w:hAnsi="Garamond"/>
                <w:sz w:val="22"/>
                <w:szCs w:val="22"/>
              </w:rPr>
              <w:t>, а также подтверждение о включении в сеть этого блока на операционные сутки</w:t>
            </w:r>
            <w:r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F64FC2">
            <w:pPr>
              <w:widowControl w:val="0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6.2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DB23BC">
            <w:pPr>
              <w:pStyle w:val="subclauseindent"/>
              <w:ind w:left="0" w:firstLine="23"/>
              <w:rPr>
                <w:rFonts w:ascii="Garamond" w:hAnsi="Garamond"/>
                <w:szCs w:val="22"/>
              </w:rPr>
            </w:pPr>
            <w:proofErr w:type="gramStart"/>
            <w:r w:rsidRPr="00CE32BB">
              <w:rPr>
                <w:rFonts w:ascii="Garamond" w:hAnsi="Garamond"/>
                <w:color w:val="000000"/>
              </w:rPr>
              <w:t>КО</w:t>
            </w:r>
            <w:proofErr w:type="gramEnd"/>
            <w:r w:rsidRPr="00CE32BB">
              <w:rPr>
                <w:rFonts w:ascii="Garamond" w:hAnsi="Garamond"/>
                <w:color w:val="000000"/>
              </w:rPr>
              <w:t xml:space="preserve"> до 16 </w:t>
            </w:r>
            <w:proofErr w:type="gramStart"/>
            <w:r w:rsidRPr="00CE32BB">
              <w:rPr>
                <w:rFonts w:ascii="Garamond" w:hAnsi="Garamond"/>
                <w:color w:val="000000"/>
              </w:rPr>
              <w:t>часов</w:t>
            </w:r>
            <w:proofErr w:type="gramEnd"/>
            <w:r w:rsidRPr="00CE32BB">
              <w:rPr>
                <w:rFonts w:ascii="Garamond" w:hAnsi="Garamond"/>
                <w:color w:val="000000"/>
              </w:rPr>
              <w:t xml:space="preserve"> </w:t>
            </w:r>
            <w:r w:rsidRPr="00CE32BB">
              <w:rPr>
                <w:rFonts w:ascii="Garamond" w:hAnsi="Garamond"/>
                <w:color w:val="000000"/>
                <w:highlight w:val="yellow"/>
              </w:rPr>
              <w:t>15</w:t>
            </w:r>
            <w:r w:rsidRPr="00CE32BB">
              <w:rPr>
                <w:rFonts w:ascii="Garamond" w:hAnsi="Garamond"/>
                <w:color w:val="000000"/>
              </w:rPr>
              <w:t xml:space="preserve"> минут по времени ценовой зоны торговых суток передает в электронном виде с использованием специализированного программного обеспечения Системному оператору информацию, указанную в п. 6.1, в случае </w:t>
            </w:r>
            <w:proofErr w:type="spellStart"/>
            <w:r w:rsidRPr="00CE32BB">
              <w:rPr>
                <w:rFonts w:ascii="Garamond" w:hAnsi="Garamond"/>
                <w:color w:val="000000"/>
              </w:rPr>
              <w:t>непроведения</w:t>
            </w:r>
            <w:proofErr w:type="spellEnd"/>
            <w:r w:rsidRPr="00CE32BB">
              <w:rPr>
                <w:rFonts w:ascii="Garamond" w:hAnsi="Garamond"/>
                <w:color w:val="000000"/>
              </w:rPr>
              <w:t xml:space="preserve"> повторного расчета согласно </w:t>
            </w:r>
            <w:proofErr w:type="spellStart"/>
            <w:r w:rsidRPr="00CE32BB">
              <w:rPr>
                <w:rFonts w:ascii="Garamond" w:hAnsi="Garamond"/>
                <w:color w:val="000000"/>
              </w:rPr>
              <w:t>пп</w:t>
            </w:r>
            <w:proofErr w:type="spellEnd"/>
            <w:r w:rsidRPr="00CE32BB">
              <w:rPr>
                <w:rFonts w:ascii="Garamond" w:hAnsi="Garamond"/>
                <w:color w:val="000000"/>
              </w:rPr>
              <w:t xml:space="preserve">. 10 п. 5.3. При этом под временем передачи информации принимается время подтверждения в </w:t>
            </w:r>
            <w:r w:rsidRPr="00CE32BB">
              <w:rPr>
                <w:rFonts w:ascii="Garamond" w:hAnsi="Garamond"/>
                <w:color w:val="000000"/>
              </w:rPr>
              <w:lastRenderedPageBreak/>
              <w:t>установленном порядке подлинности электронной цифровой подписи.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DB23BC">
            <w:pPr>
              <w:pStyle w:val="subclauseindent"/>
              <w:ind w:left="0"/>
              <w:rPr>
                <w:rFonts w:ascii="Garamond" w:hAnsi="Garamond"/>
                <w:szCs w:val="22"/>
              </w:rPr>
            </w:pPr>
            <w:proofErr w:type="gramStart"/>
            <w:r w:rsidRPr="00CE32BB">
              <w:rPr>
                <w:rFonts w:ascii="Garamond" w:hAnsi="Garamond"/>
                <w:color w:val="000000"/>
              </w:rPr>
              <w:lastRenderedPageBreak/>
              <w:t>КО</w:t>
            </w:r>
            <w:proofErr w:type="gramEnd"/>
            <w:r w:rsidRPr="00CE32BB">
              <w:rPr>
                <w:rFonts w:ascii="Garamond" w:hAnsi="Garamond"/>
                <w:color w:val="000000"/>
              </w:rPr>
              <w:t xml:space="preserve"> до 16 </w:t>
            </w:r>
            <w:proofErr w:type="gramStart"/>
            <w:r w:rsidRPr="00CE32BB">
              <w:rPr>
                <w:rFonts w:ascii="Garamond" w:hAnsi="Garamond"/>
                <w:color w:val="000000"/>
              </w:rPr>
              <w:t>часов</w:t>
            </w:r>
            <w:proofErr w:type="gramEnd"/>
            <w:r w:rsidRPr="00CE32BB">
              <w:rPr>
                <w:rFonts w:ascii="Garamond" w:hAnsi="Garamond"/>
                <w:color w:val="000000"/>
              </w:rPr>
              <w:t xml:space="preserve"> </w:t>
            </w:r>
            <w:r w:rsidRPr="00CE32BB">
              <w:rPr>
                <w:rFonts w:ascii="Garamond" w:hAnsi="Garamond"/>
                <w:color w:val="000000"/>
                <w:highlight w:val="yellow"/>
              </w:rPr>
              <w:t>45</w:t>
            </w:r>
            <w:r w:rsidRPr="00CE32BB">
              <w:rPr>
                <w:rFonts w:ascii="Garamond" w:hAnsi="Garamond"/>
                <w:color w:val="000000"/>
              </w:rPr>
              <w:t xml:space="preserve"> минут по времени ценовой зоны торговых суток передает в электронном виде с использованием специализированного программного обеспечения Системному оператору информацию, указанную в п. 6.1, в случае </w:t>
            </w:r>
            <w:proofErr w:type="spellStart"/>
            <w:r w:rsidRPr="00CE32BB">
              <w:rPr>
                <w:rFonts w:ascii="Garamond" w:hAnsi="Garamond"/>
                <w:color w:val="000000"/>
              </w:rPr>
              <w:t>непроведения</w:t>
            </w:r>
            <w:proofErr w:type="spellEnd"/>
            <w:r w:rsidRPr="00CE32BB">
              <w:rPr>
                <w:rFonts w:ascii="Garamond" w:hAnsi="Garamond"/>
                <w:color w:val="000000"/>
              </w:rPr>
              <w:t xml:space="preserve"> повторного расчета согласно </w:t>
            </w:r>
            <w:proofErr w:type="spellStart"/>
            <w:r w:rsidRPr="00CE32BB">
              <w:rPr>
                <w:rFonts w:ascii="Garamond" w:hAnsi="Garamond"/>
                <w:color w:val="000000"/>
              </w:rPr>
              <w:t>пп</w:t>
            </w:r>
            <w:proofErr w:type="spellEnd"/>
            <w:r w:rsidRPr="00CE32BB">
              <w:rPr>
                <w:rFonts w:ascii="Garamond" w:hAnsi="Garamond"/>
                <w:color w:val="000000"/>
              </w:rPr>
              <w:t xml:space="preserve">. 10 п. 5.3. При этом под временем передачи информации принимается </w:t>
            </w:r>
            <w:r w:rsidRPr="00CE32BB">
              <w:rPr>
                <w:rFonts w:ascii="Garamond" w:hAnsi="Garamond"/>
                <w:color w:val="000000"/>
              </w:rPr>
              <w:lastRenderedPageBreak/>
              <w:t>время подтверждения в установленном порядке подлинности электронной цифровой подписи.</w:t>
            </w:r>
          </w:p>
        </w:tc>
      </w:tr>
    </w:tbl>
    <w:p w:rsidR="006F515A" w:rsidRPr="00CE32BB" w:rsidRDefault="006F515A" w:rsidP="00FB25FA">
      <w:pPr>
        <w:rPr>
          <w:rFonts w:ascii="Garamond" w:hAnsi="Garamond"/>
          <w:b/>
        </w:rPr>
      </w:pPr>
    </w:p>
    <w:p w:rsidR="006F515A" w:rsidRPr="00CE32BB" w:rsidRDefault="006F515A" w:rsidP="002D21EA">
      <w:pPr>
        <w:pStyle w:val="2"/>
        <w:keepNext w:val="0"/>
        <w:widowControl w:val="0"/>
        <w:tabs>
          <w:tab w:val="clear" w:pos="360"/>
        </w:tabs>
        <w:ind w:left="0" w:right="309"/>
        <w:rPr>
          <w:rFonts w:ascii="Garamond" w:hAnsi="Garamond"/>
          <w:b/>
          <w:sz w:val="26"/>
          <w:szCs w:val="26"/>
        </w:rPr>
      </w:pPr>
      <w:r w:rsidRPr="00CE32BB">
        <w:rPr>
          <w:rFonts w:ascii="Garamond" w:hAnsi="Garamond"/>
          <w:b/>
          <w:sz w:val="26"/>
          <w:szCs w:val="26"/>
        </w:rPr>
        <w:t xml:space="preserve">Предложения по изменениям в РЕГЛАМЕНТ </w:t>
      </w:r>
      <w:r w:rsidR="00CE32BB" w:rsidRPr="00CE32BB">
        <w:rPr>
          <w:rFonts w:ascii="Garamond" w:hAnsi="Garamond"/>
          <w:b/>
          <w:sz w:val="26"/>
          <w:szCs w:val="26"/>
        </w:rPr>
        <w:t>ПРОВЕДЕНИЯ КОНКУРЕНТНОГО ОТБОРА ЗАЯВОК ДЛЯ БАЛАНСИРОВАНИЯ СИСТЕМЫ</w:t>
      </w:r>
      <w:r w:rsidRPr="00CE32BB">
        <w:rPr>
          <w:rFonts w:ascii="Garamond" w:hAnsi="Garamond"/>
          <w:b/>
          <w:sz w:val="26"/>
          <w:szCs w:val="26"/>
        </w:rPr>
        <w:t xml:space="preserve">  (Приложение № 10 к Договору о присоединении к торговой системе оптового рынка)</w:t>
      </w:r>
    </w:p>
    <w:p w:rsidR="006F515A" w:rsidRPr="00CE32BB" w:rsidRDefault="006F515A" w:rsidP="00FB25FA">
      <w:pPr>
        <w:rPr>
          <w:rFonts w:ascii="Garamond" w:hAnsi="Garamond"/>
          <w:b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218"/>
        <w:gridCol w:w="7182"/>
      </w:tblGrid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6F515A" w:rsidRPr="00CE32BB" w:rsidTr="00DB23BC">
        <w:trPr>
          <w:trHeight w:val="3639"/>
        </w:trPr>
        <w:tc>
          <w:tcPr>
            <w:tcW w:w="900" w:type="dxa"/>
            <w:vAlign w:val="center"/>
          </w:tcPr>
          <w:p w:rsidR="006F515A" w:rsidRPr="00CE32BB" w:rsidRDefault="006F515A" w:rsidP="00F64FC2">
            <w:pPr>
              <w:widowControl w:val="0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3.2</w:t>
            </w:r>
          </w:p>
        </w:tc>
        <w:tc>
          <w:tcPr>
            <w:tcW w:w="7218" w:type="dxa"/>
          </w:tcPr>
          <w:p w:rsidR="006F515A" w:rsidRPr="00CE32BB" w:rsidRDefault="006F515A" w:rsidP="00DB23BC">
            <w:pPr>
              <w:pStyle w:val="subclauseindent"/>
              <w:ind w:left="165"/>
              <w:rPr>
                <w:rFonts w:ascii="Garamond" w:hAnsi="Garamond"/>
                <w:szCs w:val="22"/>
              </w:rPr>
            </w:pPr>
            <w:r w:rsidRPr="00CE32BB">
              <w:rPr>
                <w:rFonts w:ascii="Garamond" w:hAnsi="Garamond"/>
                <w:szCs w:val="22"/>
              </w:rPr>
              <w:t xml:space="preserve">КО передает СО в электронном виде в согласованном между КО и </w:t>
            </w:r>
            <w:proofErr w:type="gramStart"/>
            <w:r w:rsidRPr="00CE32BB">
              <w:rPr>
                <w:rFonts w:ascii="Garamond" w:hAnsi="Garamond"/>
                <w:szCs w:val="22"/>
              </w:rPr>
              <w:t>СО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формате и с использованием утвержденного КО и СО специализированного программного обеспечения  информацию, указанную в п. 3.1 настоящего Регламента: по подпунктам 2 и 4 – до 14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00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зоны, по подпункту 7 – до 16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15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</w:t>
            </w:r>
            <w:r w:rsidRPr="00CE32BB">
              <w:rPr>
                <w:rFonts w:ascii="Garamond" w:hAnsi="Garamond"/>
              </w:rPr>
              <w:t xml:space="preserve"> в соответствии с</w:t>
            </w:r>
            <w:r w:rsidRPr="00CE32BB">
              <w:rPr>
                <w:rFonts w:ascii="Garamond" w:hAnsi="Garamond"/>
                <w:i/>
              </w:rPr>
              <w:t xml:space="preserve"> Регламентом проведения конкурентного отбора</w:t>
            </w:r>
            <w:r w:rsidRPr="00CE32BB">
              <w:rPr>
                <w:rFonts w:ascii="Garamond" w:hAnsi="Garamond"/>
                <w:i/>
                <w:sz w:val="16"/>
              </w:rPr>
              <w:t xml:space="preserve"> </w:t>
            </w:r>
            <w:r w:rsidRPr="00CE32BB">
              <w:rPr>
                <w:rFonts w:ascii="Garamond" w:hAnsi="Garamond"/>
                <w:i/>
                <w:szCs w:val="22"/>
              </w:rPr>
              <w:t xml:space="preserve">ценовых заявок на сутки вперед </w:t>
            </w:r>
            <w:r w:rsidRPr="00CE32BB">
              <w:rPr>
                <w:rFonts w:ascii="Garamond" w:hAnsi="Garamond"/>
                <w:szCs w:val="22"/>
              </w:rPr>
              <w:t xml:space="preserve">(Приложение №7 </w:t>
            </w:r>
            <w:r w:rsidRPr="00CE32BB">
              <w:rPr>
                <w:rFonts w:ascii="Garamond" w:hAnsi="Garamond"/>
                <w:i/>
                <w:szCs w:val="22"/>
              </w:rPr>
              <w:t>к Договору о присоединении к торговой системе оптового рынка)</w:t>
            </w:r>
            <w:r w:rsidRPr="00CE32BB">
              <w:rPr>
                <w:rFonts w:ascii="Garamond" w:hAnsi="Garamond"/>
                <w:szCs w:val="22"/>
              </w:rPr>
              <w:t xml:space="preserve">, и по подпунктам 7 и 9 – до </w:t>
            </w:r>
            <w:r w:rsidRPr="00CE32BB">
              <w:rPr>
                <w:rFonts w:ascii="Garamond" w:hAnsi="Garamond"/>
                <w:szCs w:val="22"/>
                <w:highlight w:val="yellow"/>
              </w:rPr>
              <w:t>17</w:t>
            </w:r>
            <w:r w:rsidRPr="00CE32BB">
              <w:rPr>
                <w:rFonts w:ascii="Garamond" w:hAnsi="Garamond"/>
                <w:szCs w:val="22"/>
              </w:rPr>
              <w:t xml:space="preserve">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30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 торговых суток. При этом под временем передачи информации принимается время подтверждения в установленном порядке подлинности электронной цифровой подписи в соответствии с </w:t>
            </w:r>
            <w:r w:rsidRPr="00CE32BB">
              <w:rPr>
                <w:rFonts w:ascii="Garamond" w:hAnsi="Garamond"/>
                <w:i/>
                <w:szCs w:val="22"/>
              </w:rPr>
              <w:t>Соглашением об использовании электронно-цифровой подписи в торговой системе оптового рынка электроэнергии</w:t>
            </w:r>
            <w:r w:rsidR="00DB23BC">
              <w:rPr>
                <w:rFonts w:ascii="Garamond" w:hAnsi="Garamond"/>
                <w:i/>
                <w:szCs w:val="22"/>
              </w:rPr>
              <w:t>.</w:t>
            </w:r>
          </w:p>
        </w:tc>
        <w:tc>
          <w:tcPr>
            <w:tcW w:w="7182" w:type="dxa"/>
          </w:tcPr>
          <w:p w:rsidR="006F515A" w:rsidRPr="00CE32BB" w:rsidRDefault="006F515A" w:rsidP="00DB23BC">
            <w:pPr>
              <w:pStyle w:val="subclauseindent"/>
              <w:ind w:left="165"/>
              <w:rPr>
                <w:rFonts w:ascii="Garamond" w:hAnsi="Garamond"/>
              </w:rPr>
            </w:pPr>
            <w:r w:rsidRPr="00CE32BB">
              <w:rPr>
                <w:rFonts w:ascii="Garamond" w:hAnsi="Garamond"/>
                <w:szCs w:val="22"/>
              </w:rPr>
              <w:t xml:space="preserve">КО передает СО в электронном виде в согласованном между КО и </w:t>
            </w:r>
            <w:proofErr w:type="gramStart"/>
            <w:r w:rsidRPr="00CE32BB">
              <w:rPr>
                <w:rFonts w:ascii="Garamond" w:hAnsi="Garamond"/>
                <w:szCs w:val="22"/>
              </w:rPr>
              <w:t>СО</w:t>
            </w:r>
            <w:proofErr w:type="gramEnd"/>
            <w:r w:rsidRPr="00CE32BB">
              <w:rPr>
                <w:rFonts w:ascii="Garamond" w:hAnsi="Garamond"/>
                <w:szCs w:val="22"/>
              </w:rPr>
              <w:t xml:space="preserve"> формате и с использованием утвержденного КО и СО специализированного программного обеспечения  информацию, указанную в п. 3.1 настоящего Регламента: по подпунктам 2 и 4 – до 14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30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зоны, по подпункту 7 – до 16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45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</w:t>
            </w:r>
            <w:r w:rsidRPr="00CE32BB">
              <w:rPr>
                <w:rFonts w:ascii="Garamond" w:hAnsi="Garamond"/>
              </w:rPr>
              <w:t xml:space="preserve"> в соответствии с</w:t>
            </w:r>
            <w:r w:rsidRPr="00CE32BB">
              <w:rPr>
                <w:rFonts w:ascii="Garamond" w:hAnsi="Garamond"/>
                <w:i/>
              </w:rPr>
              <w:t xml:space="preserve"> Регламентом проведения конкурентного отбора</w:t>
            </w:r>
            <w:r w:rsidRPr="00CE32BB">
              <w:rPr>
                <w:rFonts w:ascii="Garamond" w:hAnsi="Garamond"/>
                <w:i/>
                <w:sz w:val="16"/>
              </w:rPr>
              <w:t xml:space="preserve"> </w:t>
            </w:r>
            <w:r w:rsidRPr="00CE32BB">
              <w:rPr>
                <w:rFonts w:ascii="Garamond" w:hAnsi="Garamond"/>
                <w:i/>
                <w:szCs w:val="22"/>
              </w:rPr>
              <w:t xml:space="preserve">ценовых заявок на сутки вперед </w:t>
            </w:r>
            <w:r w:rsidRPr="00CE32BB">
              <w:rPr>
                <w:rFonts w:ascii="Garamond" w:hAnsi="Garamond"/>
                <w:szCs w:val="22"/>
              </w:rPr>
              <w:t xml:space="preserve">(Приложение №7 </w:t>
            </w:r>
            <w:r w:rsidRPr="00CE32BB">
              <w:rPr>
                <w:rFonts w:ascii="Garamond" w:hAnsi="Garamond"/>
                <w:i/>
                <w:szCs w:val="22"/>
              </w:rPr>
              <w:t>к Договору о присоединении к торговой системе оптового рынка)</w:t>
            </w:r>
            <w:r w:rsidRPr="00CE32BB">
              <w:rPr>
                <w:rFonts w:ascii="Garamond" w:hAnsi="Garamond"/>
                <w:szCs w:val="22"/>
              </w:rPr>
              <w:t xml:space="preserve">, и по подпунктам 7 и 9 – до </w:t>
            </w:r>
            <w:r w:rsidRPr="00CE32BB">
              <w:rPr>
                <w:rFonts w:ascii="Garamond" w:hAnsi="Garamond"/>
                <w:szCs w:val="22"/>
                <w:highlight w:val="yellow"/>
              </w:rPr>
              <w:t>18</w:t>
            </w:r>
            <w:r w:rsidRPr="00CE32BB">
              <w:rPr>
                <w:rFonts w:ascii="Garamond" w:hAnsi="Garamond"/>
                <w:szCs w:val="22"/>
              </w:rPr>
              <w:t xml:space="preserve"> часов </w:t>
            </w:r>
            <w:r w:rsidRPr="00CE32BB">
              <w:rPr>
                <w:rFonts w:ascii="Garamond" w:hAnsi="Garamond"/>
                <w:szCs w:val="22"/>
                <w:highlight w:val="yellow"/>
              </w:rPr>
              <w:t>00</w:t>
            </w:r>
            <w:r w:rsidRPr="00CE32BB">
              <w:rPr>
                <w:rFonts w:ascii="Garamond" w:hAnsi="Garamond"/>
                <w:szCs w:val="22"/>
              </w:rPr>
              <w:t xml:space="preserve"> минут по времени ценовой зоны торговых суток. При этом под временем передачи информации принимается время подтверждения в установленном порядке подлинности электронной цифровой подписи в соответствии с </w:t>
            </w:r>
            <w:r w:rsidRPr="00CE32BB">
              <w:rPr>
                <w:rFonts w:ascii="Garamond" w:hAnsi="Garamond"/>
                <w:i/>
                <w:szCs w:val="22"/>
              </w:rPr>
              <w:t>Соглашением об использовании электронно-цифровой подписи в торговой системе оптового рынка электроэнергии</w:t>
            </w:r>
            <w:r w:rsidR="00DB23BC">
              <w:rPr>
                <w:rFonts w:ascii="Garamond" w:hAnsi="Garamond"/>
                <w:i/>
                <w:szCs w:val="22"/>
              </w:rPr>
              <w:t>.</w:t>
            </w:r>
          </w:p>
        </w:tc>
      </w:tr>
    </w:tbl>
    <w:p w:rsidR="002D21EA" w:rsidRDefault="002D21EA" w:rsidP="002D21EA">
      <w:pPr>
        <w:pStyle w:val="2"/>
        <w:keepNext w:val="0"/>
        <w:widowControl w:val="0"/>
        <w:tabs>
          <w:tab w:val="clear" w:pos="360"/>
        </w:tabs>
        <w:ind w:left="0" w:right="309"/>
        <w:rPr>
          <w:rFonts w:ascii="Garamond" w:hAnsi="Garamond"/>
          <w:b/>
          <w:sz w:val="26"/>
          <w:szCs w:val="26"/>
        </w:rPr>
      </w:pPr>
    </w:p>
    <w:p w:rsidR="006F515A" w:rsidRPr="00CE32BB" w:rsidRDefault="006F515A" w:rsidP="002D21EA">
      <w:pPr>
        <w:pStyle w:val="2"/>
        <w:keepNext w:val="0"/>
        <w:widowControl w:val="0"/>
        <w:tabs>
          <w:tab w:val="clear" w:pos="360"/>
        </w:tabs>
        <w:ind w:left="0" w:right="309"/>
        <w:rPr>
          <w:rFonts w:ascii="Garamond" w:hAnsi="Garamond"/>
          <w:b/>
          <w:sz w:val="26"/>
          <w:szCs w:val="26"/>
        </w:rPr>
      </w:pPr>
      <w:r w:rsidRPr="00CE32BB">
        <w:rPr>
          <w:rFonts w:ascii="Garamond" w:hAnsi="Garamond"/>
          <w:b/>
          <w:sz w:val="26"/>
          <w:szCs w:val="26"/>
        </w:rPr>
        <w:t xml:space="preserve">Предложения по изменениям в РЕГЛАМЕНТ </w:t>
      </w:r>
      <w:bookmarkStart w:id="14" w:name="_Toc266971353"/>
      <w:bookmarkStart w:id="15" w:name="_Toc286999946"/>
      <w:r w:rsidR="00CE32BB" w:rsidRPr="00CE32BB">
        <w:rPr>
          <w:rFonts w:ascii="Garamond" w:hAnsi="Garamond"/>
          <w:b/>
          <w:sz w:val="26"/>
          <w:szCs w:val="26"/>
        </w:rPr>
        <w:t>ФУНКЦИОНИРОВАНИЯ УЧАСТНИКОВ ОПТОВОГО РЫНКА</w:t>
      </w:r>
      <w:bookmarkEnd w:id="14"/>
      <w:bookmarkEnd w:id="15"/>
      <w:r w:rsidR="00CE32BB" w:rsidRPr="00CE32BB">
        <w:rPr>
          <w:rFonts w:ascii="Garamond" w:hAnsi="Garamond"/>
          <w:b/>
          <w:sz w:val="26"/>
          <w:szCs w:val="26"/>
        </w:rPr>
        <w:t xml:space="preserve"> </w:t>
      </w:r>
      <w:bookmarkStart w:id="16" w:name="_Toc266971354"/>
      <w:bookmarkStart w:id="17" w:name="_Toc286999947"/>
      <w:r w:rsidR="00CE32BB" w:rsidRPr="00CE32BB">
        <w:rPr>
          <w:rFonts w:ascii="Garamond" w:hAnsi="Garamond"/>
          <w:b/>
          <w:sz w:val="26"/>
          <w:szCs w:val="26"/>
        </w:rPr>
        <w:t>НА ТЕРРИТОРИИ НЕЦЕНОВЫХ ЗОН</w:t>
      </w:r>
      <w:bookmarkEnd w:id="16"/>
      <w:bookmarkEnd w:id="17"/>
      <w:r w:rsidRPr="00CE32BB">
        <w:rPr>
          <w:rFonts w:ascii="Garamond" w:hAnsi="Garamond"/>
          <w:b/>
          <w:sz w:val="26"/>
          <w:szCs w:val="26"/>
        </w:rPr>
        <w:t xml:space="preserve">  (Приложение № 14 к Договору о присоединении к торговой системе оптового рынка)</w:t>
      </w:r>
    </w:p>
    <w:p w:rsidR="006F515A" w:rsidRPr="00CE32BB" w:rsidRDefault="006F515A" w:rsidP="00FB25FA">
      <w:pPr>
        <w:rPr>
          <w:rFonts w:ascii="Garamond" w:hAnsi="Garamond"/>
          <w:b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7218"/>
        <w:gridCol w:w="7182"/>
      </w:tblGrid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6F515A" w:rsidRPr="00CE32BB" w:rsidRDefault="006F515A" w:rsidP="00F64FC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6F515A" w:rsidRPr="00CE32BB" w:rsidRDefault="006F515A" w:rsidP="00F64FC2">
            <w:pPr>
              <w:widowControl w:val="0"/>
              <w:spacing w:before="60" w:after="60"/>
              <w:jc w:val="center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F64FC2">
            <w:pPr>
              <w:widowControl w:val="0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3.4.2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DB23BC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szCs w:val="22"/>
              </w:rPr>
            </w:pPr>
            <w:proofErr w:type="gramStart"/>
            <w:r w:rsidRPr="00CE32BB">
              <w:rPr>
                <w:rFonts w:ascii="Garamond" w:hAnsi="Garamond"/>
                <w:szCs w:val="22"/>
              </w:rPr>
              <w:t xml:space="preserve">Уведомления о предварительных плановых часовых объемах </w:t>
            </w:r>
            <w:proofErr w:type="spellStart"/>
            <w:r w:rsidRPr="00CE32BB">
              <w:rPr>
                <w:rFonts w:ascii="Garamond" w:hAnsi="Garamond"/>
                <w:szCs w:val="22"/>
              </w:rPr>
              <w:t>перетока</w:t>
            </w:r>
            <w:proofErr w:type="spellEnd"/>
            <w:r w:rsidRPr="00CE32BB">
              <w:rPr>
                <w:rFonts w:ascii="Garamond" w:hAnsi="Garamond"/>
                <w:szCs w:val="22"/>
              </w:rPr>
              <w:t xml:space="preserve"> электроэнергии в сечениях экспорта-импорта (в т.ч. в отношении объемов импорта), зарегистрированных на территории Калининградской области, в каждый час операционных суток должны подаваться Держателем договоров о параллельной работе в отношении каждого сечения экспорта-импорта до </w:t>
            </w:r>
            <w:r w:rsidRPr="00CE32BB">
              <w:rPr>
                <w:rFonts w:ascii="Garamond" w:hAnsi="Garamond"/>
                <w:szCs w:val="22"/>
                <w:highlight w:val="yellow"/>
              </w:rPr>
              <w:lastRenderedPageBreak/>
              <w:t>9</w:t>
            </w:r>
            <w:r w:rsidRPr="00CE32BB">
              <w:rPr>
                <w:rFonts w:ascii="Garamond" w:hAnsi="Garamond"/>
                <w:szCs w:val="22"/>
              </w:rPr>
              <w:t xml:space="preserve"> часов 30 минут по времени ценовой зоны торговых суток (сутки Х-1) в соответствии п. 5.4 </w:t>
            </w:r>
            <w:r w:rsidRPr="00CE32BB">
              <w:rPr>
                <w:rFonts w:ascii="Garamond" w:hAnsi="Garamond"/>
                <w:i/>
                <w:szCs w:val="22"/>
              </w:rPr>
              <w:t>Регламента подачи уведомлений</w:t>
            </w:r>
            <w:proofErr w:type="gramEnd"/>
            <w:r w:rsidRPr="00CE32BB">
              <w:rPr>
                <w:rFonts w:ascii="Garamond" w:hAnsi="Garamond"/>
                <w:i/>
                <w:szCs w:val="22"/>
              </w:rPr>
              <w:t xml:space="preserve"> участниками оптового рынка</w:t>
            </w:r>
            <w:r w:rsidRPr="00CE32BB">
              <w:rPr>
                <w:rFonts w:ascii="Garamond" w:hAnsi="Garamond"/>
                <w:szCs w:val="22"/>
              </w:rPr>
              <w:t xml:space="preserve"> (Приложение № 4 к Договору о присоединении к торговой системе оптового рынка).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DB23BC">
            <w:pPr>
              <w:pStyle w:val="4"/>
              <w:tabs>
                <w:tab w:val="clear" w:pos="180"/>
              </w:tabs>
              <w:ind w:left="0"/>
              <w:rPr>
                <w:rFonts w:ascii="Garamond" w:hAnsi="Garamond"/>
                <w:szCs w:val="22"/>
              </w:rPr>
            </w:pPr>
            <w:proofErr w:type="gramStart"/>
            <w:r w:rsidRPr="00CE32BB">
              <w:rPr>
                <w:rFonts w:ascii="Garamond" w:hAnsi="Garamond"/>
                <w:szCs w:val="22"/>
              </w:rPr>
              <w:lastRenderedPageBreak/>
              <w:t xml:space="preserve">Уведомления о предварительных плановых часовых объемах </w:t>
            </w:r>
            <w:proofErr w:type="spellStart"/>
            <w:r w:rsidRPr="00CE32BB">
              <w:rPr>
                <w:rFonts w:ascii="Garamond" w:hAnsi="Garamond"/>
                <w:szCs w:val="22"/>
              </w:rPr>
              <w:t>перетока</w:t>
            </w:r>
            <w:proofErr w:type="spellEnd"/>
            <w:r w:rsidRPr="00CE32BB">
              <w:rPr>
                <w:rFonts w:ascii="Garamond" w:hAnsi="Garamond"/>
                <w:szCs w:val="22"/>
              </w:rPr>
              <w:t xml:space="preserve"> электроэнергии в сечениях экспорта-импорта (в т.ч. в отношении объемов импорта), зарегистрированных на территории Калининградской области, в каждый час операционных суток должны подаваться Держателем договоров о параллельной работе в отношении каждого сечения экспорта-импорта до </w:t>
            </w:r>
            <w:r w:rsidRPr="00CE32BB">
              <w:rPr>
                <w:rFonts w:ascii="Garamond" w:hAnsi="Garamond"/>
                <w:szCs w:val="22"/>
                <w:highlight w:val="yellow"/>
              </w:rPr>
              <w:lastRenderedPageBreak/>
              <w:t>10</w:t>
            </w:r>
            <w:r w:rsidRPr="00CE32BB">
              <w:rPr>
                <w:rFonts w:ascii="Garamond" w:hAnsi="Garamond"/>
                <w:szCs w:val="22"/>
              </w:rPr>
              <w:t xml:space="preserve"> часов 30 минут по времени ценовой зоны торговых суток (сутки Х-1) в соответствии п. 5.4 </w:t>
            </w:r>
            <w:r w:rsidRPr="00CE32BB">
              <w:rPr>
                <w:rFonts w:ascii="Garamond" w:hAnsi="Garamond"/>
                <w:i/>
                <w:szCs w:val="22"/>
              </w:rPr>
              <w:t>Регламента подачи уведомлений</w:t>
            </w:r>
            <w:proofErr w:type="gramEnd"/>
            <w:r w:rsidRPr="00CE32BB">
              <w:rPr>
                <w:rFonts w:ascii="Garamond" w:hAnsi="Garamond"/>
                <w:i/>
                <w:szCs w:val="22"/>
              </w:rPr>
              <w:t xml:space="preserve"> участниками оптового рынка</w:t>
            </w:r>
            <w:r w:rsidRPr="00CE32BB">
              <w:rPr>
                <w:rFonts w:ascii="Garamond" w:hAnsi="Garamond"/>
                <w:szCs w:val="22"/>
              </w:rPr>
              <w:t xml:space="preserve"> (Приложение № 4 к Договору о присоединении к торговой системе оптового рынка).</w:t>
            </w:r>
          </w:p>
        </w:tc>
      </w:tr>
      <w:tr w:rsidR="006F515A" w:rsidRPr="00CE32BB" w:rsidTr="00F64FC2">
        <w:trPr>
          <w:trHeight w:val="435"/>
        </w:trPr>
        <w:tc>
          <w:tcPr>
            <w:tcW w:w="900" w:type="dxa"/>
            <w:vAlign w:val="center"/>
          </w:tcPr>
          <w:p w:rsidR="006F515A" w:rsidRPr="00CE32BB" w:rsidRDefault="006F515A" w:rsidP="00BF799B">
            <w:pPr>
              <w:widowControl w:val="0"/>
              <w:rPr>
                <w:rFonts w:ascii="Garamond" w:hAnsi="Garamond"/>
                <w:b/>
                <w:bCs/>
              </w:rPr>
            </w:pP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4</w:t>
            </w:r>
            <w:r w:rsidR="00BF799B">
              <w:rPr>
                <w:rFonts w:ascii="Garamond" w:hAnsi="Garamond"/>
                <w:b/>
                <w:bCs/>
                <w:sz w:val="22"/>
                <w:szCs w:val="22"/>
              </w:rPr>
              <w:t>.</w:t>
            </w:r>
            <w:r w:rsidRPr="00CE32BB">
              <w:rPr>
                <w:rFonts w:ascii="Garamond" w:hAnsi="Garamond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218" w:type="dxa"/>
            <w:vAlign w:val="center"/>
          </w:tcPr>
          <w:p w:rsidR="006F515A" w:rsidRPr="00CE32BB" w:rsidRDefault="006F515A" w:rsidP="00FB25FA">
            <w:pPr>
              <w:pStyle w:val="4"/>
              <w:numPr>
                <w:ilvl w:val="0"/>
                <w:numId w:val="28"/>
              </w:numPr>
              <w:rPr>
                <w:rFonts w:ascii="Garamond" w:hAnsi="Garamond"/>
                <w:szCs w:val="22"/>
              </w:rPr>
            </w:pPr>
            <w:r w:rsidRPr="00CE32BB">
              <w:rPr>
                <w:rFonts w:ascii="Garamond" w:hAnsi="Garamond"/>
                <w:szCs w:val="22"/>
              </w:rPr>
              <w:t xml:space="preserve">до Держателя договоров о параллельной работе − до </w:t>
            </w:r>
            <w:r w:rsidR="006C151D" w:rsidRPr="00CE32BB">
              <w:rPr>
                <w:rFonts w:ascii="Garamond" w:hAnsi="Garamond"/>
                <w:szCs w:val="22"/>
              </w:rPr>
              <w:t>12</w:t>
            </w:r>
            <w:r w:rsidRPr="00CE32BB">
              <w:rPr>
                <w:rFonts w:ascii="Garamond" w:hAnsi="Garamond"/>
                <w:szCs w:val="22"/>
              </w:rPr>
              <w:t xml:space="preserve"> часов </w:t>
            </w:r>
            <w:r w:rsidR="006C151D" w:rsidRPr="00CE32BB">
              <w:rPr>
                <w:rFonts w:ascii="Garamond" w:hAnsi="Garamond"/>
                <w:szCs w:val="22"/>
                <w:highlight w:val="yellow"/>
              </w:rPr>
              <w:t>00</w:t>
            </w:r>
            <w:r w:rsidRPr="00CE32BB">
              <w:rPr>
                <w:rFonts w:ascii="Garamond" w:hAnsi="Garamond"/>
                <w:szCs w:val="22"/>
              </w:rPr>
              <w:t xml:space="preserve"> минут московского времени по территориям, не объединенным в ценовые зоны (за исключением территории Дальнего Востока), и до 16 часов 00 минут времени второй неценовой зоны торговых суток – по территории Дальнего Востока;</w:t>
            </w:r>
          </w:p>
        </w:tc>
        <w:tc>
          <w:tcPr>
            <w:tcW w:w="7182" w:type="dxa"/>
            <w:vAlign w:val="center"/>
          </w:tcPr>
          <w:p w:rsidR="006F515A" w:rsidRPr="00CE32BB" w:rsidRDefault="006F515A" w:rsidP="00FB25FA">
            <w:pPr>
              <w:pStyle w:val="4"/>
              <w:numPr>
                <w:ilvl w:val="0"/>
                <w:numId w:val="28"/>
              </w:numPr>
              <w:rPr>
                <w:rFonts w:ascii="Garamond" w:hAnsi="Garamond"/>
                <w:szCs w:val="22"/>
              </w:rPr>
            </w:pPr>
            <w:r w:rsidRPr="00CE32BB">
              <w:rPr>
                <w:rFonts w:ascii="Garamond" w:hAnsi="Garamond"/>
                <w:szCs w:val="22"/>
              </w:rPr>
              <w:t xml:space="preserve">до Держателя договоров о параллельной работе − до 12 часов </w:t>
            </w:r>
            <w:r w:rsidR="006C151D" w:rsidRPr="00CE32BB">
              <w:rPr>
                <w:rFonts w:ascii="Garamond" w:hAnsi="Garamond"/>
                <w:szCs w:val="22"/>
                <w:highlight w:val="yellow"/>
              </w:rPr>
              <w:t>30</w:t>
            </w:r>
            <w:r w:rsidRPr="00CE32BB">
              <w:rPr>
                <w:rFonts w:ascii="Garamond" w:hAnsi="Garamond"/>
                <w:szCs w:val="22"/>
              </w:rPr>
              <w:t xml:space="preserve"> минут московского времени по территориям, не объединенным в ценовые зоны (за исключением территории Дальнего Востока), и до 16 часов 00 минут времени второй неценовой зоны торговых суток – по территории Дальнего Востока;</w:t>
            </w:r>
          </w:p>
        </w:tc>
      </w:tr>
    </w:tbl>
    <w:p w:rsidR="006F515A" w:rsidRPr="00CE32BB" w:rsidRDefault="006F515A" w:rsidP="00FB25FA">
      <w:pPr>
        <w:spacing w:after="200" w:line="276" w:lineRule="auto"/>
        <w:rPr>
          <w:rFonts w:ascii="Garamond" w:hAnsi="Garamond"/>
        </w:rPr>
      </w:pPr>
    </w:p>
    <w:p w:rsidR="006F515A" w:rsidRPr="00CE32BB" w:rsidRDefault="006F515A" w:rsidP="00FB25FA">
      <w:pPr>
        <w:spacing w:after="200" w:line="276" w:lineRule="auto"/>
        <w:rPr>
          <w:rFonts w:ascii="Garamond" w:hAnsi="Garamond"/>
        </w:rPr>
      </w:pPr>
    </w:p>
    <w:p w:rsidR="006F515A" w:rsidRPr="00B7688B" w:rsidRDefault="006F515A" w:rsidP="00FB25FA">
      <w:pPr>
        <w:keepNext/>
        <w:tabs>
          <w:tab w:val="left" w:pos="6663"/>
        </w:tabs>
        <w:ind w:left="7655"/>
        <w:jc w:val="center"/>
        <w:rPr>
          <w:sz w:val="16"/>
          <w:szCs w:val="16"/>
        </w:rPr>
      </w:pPr>
    </w:p>
    <w:sectPr w:rsidR="006F515A" w:rsidRPr="00B7688B" w:rsidSect="00CC41E3">
      <w:footerReference w:type="default" r:id="rId7"/>
      <w:pgSz w:w="16838" w:h="11906" w:orient="landscape"/>
      <w:pgMar w:top="1440" w:right="641" w:bottom="748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2D3" w:rsidRDefault="003162D3">
      <w:r>
        <w:separator/>
      </w:r>
    </w:p>
  </w:endnote>
  <w:endnote w:type="continuationSeparator" w:id="1">
    <w:p w:rsidR="003162D3" w:rsidRDefault="00316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15A" w:rsidRPr="007E1320" w:rsidRDefault="006F515A" w:rsidP="007E13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2D3" w:rsidRDefault="003162D3">
      <w:r>
        <w:separator/>
      </w:r>
    </w:p>
  </w:footnote>
  <w:footnote w:type="continuationSeparator" w:id="1">
    <w:p w:rsidR="003162D3" w:rsidRDefault="003162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1DBC05B2"/>
    <w:lvl w:ilvl="0">
      <w:start w:val="1"/>
      <w:numFmt w:val="bullet"/>
      <w:pStyle w:val="9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404CB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  <w:ind w:left="36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">
    <w:nsid w:val="031C702E"/>
    <w:multiLevelType w:val="hybridMultilevel"/>
    <w:tmpl w:val="61846648"/>
    <w:lvl w:ilvl="0" w:tplc="47ECBB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230786"/>
    <w:multiLevelType w:val="hybridMultilevel"/>
    <w:tmpl w:val="8A6CB4D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DB4585D"/>
    <w:multiLevelType w:val="multilevel"/>
    <w:tmpl w:val="611CFB4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3F3225AA"/>
    <w:multiLevelType w:val="multilevel"/>
    <w:tmpl w:val="3FCA86F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6CC4ACA"/>
    <w:multiLevelType w:val="multilevel"/>
    <w:tmpl w:val="CC22D88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4DA917BB"/>
    <w:multiLevelType w:val="hybridMultilevel"/>
    <w:tmpl w:val="16087CC0"/>
    <w:lvl w:ilvl="0" w:tplc="990A8A24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6F70F61"/>
    <w:multiLevelType w:val="multilevel"/>
    <w:tmpl w:val="5B5C4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580C0661"/>
    <w:multiLevelType w:val="hybridMultilevel"/>
    <w:tmpl w:val="26A863B8"/>
    <w:lvl w:ilvl="0" w:tplc="FD18249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A6566EA"/>
    <w:multiLevelType w:val="hybridMultilevel"/>
    <w:tmpl w:val="91BE8A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AED51AA"/>
    <w:multiLevelType w:val="hybridMultilevel"/>
    <w:tmpl w:val="7CF2DB86"/>
    <w:lvl w:ilvl="0" w:tplc="204437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6D523B67"/>
    <w:multiLevelType w:val="singleLevel"/>
    <w:tmpl w:val="CDF4BB94"/>
    <w:lvl w:ilvl="0">
      <w:start w:val="1"/>
      <w:numFmt w:val="bullet"/>
      <w:pStyle w:val="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22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3">
    <w:nsid w:val="75A51C3F"/>
    <w:multiLevelType w:val="hybridMultilevel"/>
    <w:tmpl w:val="55B215F4"/>
    <w:lvl w:ilvl="0" w:tplc="B0007D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3"/>
  </w:num>
  <w:num w:numId="5">
    <w:abstractNumId w:val="18"/>
  </w:num>
  <w:num w:numId="6">
    <w:abstractNumId w:val="6"/>
  </w:num>
  <w:num w:numId="7">
    <w:abstractNumId w:val="13"/>
  </w:num>
  <w:num w:numId="8">
    <w:abstractNumId w:val="2"/>
  </w:num>
  <w:num w:numId="9">
    <w:abstractNumId w:val="7"/>
  </w:num>
  <w:num w:numId="10">
    <w:abstractNumId w:val="21"/>
  </w:num>
  <w:num w:numId="11">
    <w:abstractNumId w:val="5"/>
  </w:num>
  <w:num w:numId="12">
    <w:abstractNumId w:val="0"/>
  </w:num>
  <w:num w:numId="13">
    <w:abstractNumId w:val="17"/>
  </w:num>
  <w:num w:numId="14">
    <w:abstractNumId w:val="2"/>
  </w:num>
  <w:num w:numId="15">
    <w:abstractNumId w:val="15"/>
  </w:num>
  <w:num w:numId="16">
    <w:abstractNumId w:val="4"/>
  </w:num>
  <w:num w:numId="17">
    <w:abstractNumId w:val="9"/>
  </w:num>
  <w:num w:numId="18">
    <w:abstractNumId w:val="20"/>
  </w:num>
  <w:num w:numId="19">
    <w:abstractNumId w:val="8"/>
  </w:num>
  <w:num w:numId="20">
    <w:abstractNumId w:val="22"/>
  </w:num>
  <w:num w:numId="21">
    <w:abstractNumId w:val="3"/>
  </w:num>
  <w:num w:numId="22">
    <w:abstractNumId w:val="10"/>
  </w:num>
  <w:num w:numId="23">
    <w:abstractNumId w:val="11"/>
  </w:num>
  <w:num w:numId="24">
    <w:abstractNumId w:val="16"/>
  </w:num>
  <w:num w:numId="25">
    <w:abstractNumId w:val="12"/>
  </w:num>
  <w:num w:numId="26">
    <w:abstractNumId w:val="14"/>
  </w:num>
  <w:num w:numId="27">
    <w:abstractNumId w:val="2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47F"/>
    <w:rsid w:val="00006CA1"/>
    <w:rsid w:val="000104A5"/>
    <w:rsid w:val="00011927"/>
    <w:rsid w:val="00015356"/>
    <w:rsid w:val="000157B5"/>
    <w:rsid w:val="00017F60"/>
    <w:rsid w:val="00021B84"/>
    <w:rsid w:val="000254BD"/>
    <w:rsid w:val="00025F44"/>
    <w:rsid w:val="00037977"/>
    <w:rsid w:val="00037AA4"/>
    <w:rsid w:val="0004339B"/>
    <w:rsid w:val="00043DE6"/>
    <w:rsid w:val="00055004"/>
    <w:rsid w:val="000572E7"/>
    <w:rsid w:val="0006232F"/>
    <w:rsid w:val="0006305C"/>
    <w:rsid w:val="0007078F"/>
    <w:rsid w:val="0007103A"/>
    <w:rsid w:val="00080290"/>
    <w:rsid w:val="00082F08"/>
    <w:rsid w:val="000A1CF2"/>
    <w:rsid w:val="000A3305"/>
    <w:rsid w:val="000A3D7C"/>
    <w:rsid w:val="000B0F86"/>
    <w:rsid w:val="000B15D7"/>
    <w:rsid w:val="000B1942"/>
    <w:rsid w:val="000B405E"/>
    <w:rsid w:val="000B4717"/>
    <w:rsid w:val="000B5136"/>
    <w:rsid w:val="000C0326"/>
    <w:rsid w:val="000C264B"/>
    <w:rsid w:val="000C3934"/>
    <w:rsid w:val="000C3A23"/>
    <w:rsid w:val="000C4AED"/>
    <w:rsid w:val="000D2DDC"/>
    <w:rsid w:val="000D3DAD"/>
    <w:rsid w:val="000D4161"/>
    <w:rsid w:val="000D4CA4"/>
    <w:rsid w:val="000E1782"/>
    <w:rsid w:val="000E3CA6"/>
    <w:rsid w:val="000F0E23"/>
    <w:rsid w:val="000F35C1"/>
    <w:rsid w:val="001041F8"/>
    <w:rsid w:val="00105443"/>
    <w:rsid w:val="0011363C"/>
    <w:rsid w:val="00114DB2"/>
    <w:rsid w:val="00114E21"/>
    <w:rsid w:val="00117DDA"/>
    <w:rsid w:val="0013663D"/>
    <w:rsid w:val="0014164A"/>
    <w:rsid w:val="0016029E"/>
    <w:rsid w:val="00162446"/>
    <w:rsid w:val="00167CAF"/>
    <w:rsid w:val="00170968"/>
    <w:rsid w:val="0017251C"/>
    <w:rsid w:val="00180C62"/>
    <w:rsid w:val="00182D79"/>
    <w:rsid w:val="001875A1"/>
    <w:rsid w:val="001929E1"/>
    <w:rsid w:val="001930D5"/>
    <w:rsid w:val="00193BBA"/>
    <w:rsid w:val="001A6F07"/>
    <w:rsid w:val="001B2B57"/>
    <w:rsid w:val="001B3684"/>
    <w:rsid w:val="001B5A58"/>
    <w:rsid w:val="001B5D39"/>
    <w:rsid w:val="001C726B"/>
    <w:rsid w:val="001C7FDE"/>
    <w:rsid w:val="001D3A9C"/>
    <w:rsid w:val="001E473D"/>
    <w:rsid w:val="001E4F40"/>
    <w:rsid w:val="001E6C5C"/>
    <w:rsid w:val="001E7104"/>
    <w:rsid w:val="001E7F51"/>
    <w:rsid w:val="001F6947"/>
    <w:rsid w:val="00202358"/>
    <w:rsid w:val="002030F6"/>
    <w:rsid w:val="00203539"/>
    <w:rsid w:val="00216986"/>
    <w:rsid w:val="002203BD"/>
    <w:rsid w:val="0022489F"/>
    <w:rsid w:val="00227D09"/>
    <w:rsid w:val="00231A3A"/>
    <w:rsid w:val="00234D94"/>
    <w:rsid w:val="002373CF"/>
    <w:rsid w:val="00237661"/>
    <w:rsid w:val="0025076A"/>
    <w:rsid w:val="002627EF"/>
    <w:rsid w:val="0026622C"/>
    <w:rsid w:val="00270A91"/>
    <w:rsid w:val="002776A3"/>
    <w:rsid w:val="00285C34"/>
    <w:rsid w:val="0029389C"/>
    <w:rsid w:val="002A75EF"/>
    <w:rsid w:val="002A7F3B"/>
    <w:rsid w:val="002B42FC"/>
    <w:rsid w:val="002C0AB3"/>
    <w:rsid w:val="002D21EA"/>
    <w:rsid w:val="002D3F85"/>
    <w:rsid w:val="002D5419"/>
    <w:rsid w:val="002D5ADC"/>
    <w:rsid w:val="002D5C7E"/>
    <w:rsid w:val="002D74B7"/>
    <w:rsid w:val="002D7D27"/>
    <w:rsid w:val="002E61B9"/>
    <w:rsid w:val="00301A44"/>
    <w:rsid w:val="0030382D"/>
    <w:rsid w:val="00305BB9"/>
    <w:rsid w:val="00306973"/>
    <w:rsid w:val="0030700A"/>
    <w:rsid w:val="00310D10"/>
    <w:rsid w:val="0031411B"/>
    <w:rsid w:val="003162D3"/>
    <w:rsid w:val="00327B04"/>
    <w:rsid w:val="0033408B"/>
    <w:rsid w:val="00342208"/>
    <w:rsid w:val="00347B06"/>
    <w:rsid w:val="00350599"/>
    <w:rsid w:val="00350C5C"/>
    <w:rsid w:val="0035163B"/>
    <w:rsid w:val="00355B32"/>
    <w:rsid w:val="003579CD"/>
    <w:rsid w:val="003642FA"/>
    <w:rsid w:val="00367C81"/>
    <w:rsid w:val="00380F19"/>
    <w:rsid w:val="003849CD"/>
    <w:rsid w:val="00390ED8"/>
    <w:rsid w:val="003A0123"/>
    <w:rsid w:val="003A0C8C"/>
    <w:rsid w:val="003A3933"/>
    <w:rsid w:val="003A72C5"/>
    <w:rsid w:val="003B5511"/>
    <w:rsid w:val="003D147D"/>
    <w:rsid w:val="003E0BD7"/>
    <w:rsid w:val="003F4B9A"/>
    <w:rsid w:val="003F6F8E"/>
    <w:rsid w:val="00403A90"/>
    <w:rsid w:val="00404404"/>
    <w:rsid w:val="00406D44"/>
    <w:rsid w:val="00412205"/>
    <w:rsid w:val="00415A12"/>
    <w:rsid w:val="00416803"/>
    <w:rsid w:val="004210DB"/>
    <w:rsid w:val="00423C1D"/>
    <w:rsid w:val="00431109"/>
    <w:rsid w:val="00433EEC"/>
    <w:rsid w:val="00434998"/>
    <w:rsid w:val="00434AE2"/>
    <w:rsid w:val="00436779"/>
    <w:rsid w:val="0044424C"/>
    <w:rsid w:val="00444A50"/>
    <w:rsid w:val="00444C93"/>
    <w:rsid w:val="00445EBD"/>
    <w:rsid w:val="0044606D"/>
    <w:rsid w:val="0045196E"/>
    <w:rsid w:val="004527FF"/>
    <w:rsid w:val="00452B75"/>
    <w:rsid w:val="00453C0A"/>
    <w:rsid w:val="00461DAC"/>
    <w:rsid w:val="004637F8"/>
    <w:rsid w:val="00467C88"/>
    <w:rsid w:val="00470A67"/>
    <w:rsid w:val="00471333"/>
    <w:rsid w:val="00471AC0"/>
    <w:rsid w:val="00474FC6"/>
    <w:rsid w:val="004810ED"/>
    <w:rsid w:val="004A4CA9"/>
    <w:rsid w:val="004A66FD"/>
    <w:rsid w:val="004B7320"/>
    <w:rsid w:val="004B79C3"/>
    <w:rsid w:val="004C2652"/>
    <w:rsid w:val="004C4EFC"/>
    <w:rsid w:val="004C69F0"/>
    <w:rsid w:val="004D2778"/>
    <w:rsid w:val="004D40A7"/>
    <w:rsid w:val="004D4237"/>
    <w:rsid w:val="004D5081"/>
    <w:rsid w:val="004E047D"/>
    <w:rsid w:val="004E0B9C"/>
    <w:rsid w:val="004E54AC"/>
    <w:rsid w:val="004E7BDC"/>
    <w:rsid w:val="004F173D"/>
    <w:rsid w:val="004F6020"/>
    <w:rsid w:val="00522F94"/>
    <w:rsid w:val="00531CCF"/>
    <w:rsid w:val="005455AF"/>
    <w:rsid w:val="00545B67"/>
    <w:rsid w:val="00551D7C"/>
    <w:rsid w:val="00555EDA"/>
    <w:rsid w:val="0056082C"/>
    <w:rsid w:val="00561925"/>
    <w:rsid w:val="00567298"/>
    <w:rsid w:val="0057128A"/>
    <w:rsid w:val="00571B8B"/>
    <w:rsid w:val="00573F75"/>
    <w:rsid w:val="0058094A"/>
    <w:rsid w:val="00585974"/>
    <w:rsid w:val="0059618F"/>
    <w:rsid w:val="005A1F1E"/>
    <w:rsid w:val="005A2406"/>
    <w:rsid w:val="005A3C43"/>
    <w:rsid w:val="005A6FBB"/>
    <w:rsid w:val="005B1654"/>
    <w:rsid w:val="005B21B5"/>
    <w:rsid w:val="005B4B12"/>
    <w:rsid w:val="005B67EB"/>
    <w:rsid w:val="005B7BCD"/>
    <w:rsid w:val="005C228F"/>
    <w:rsid w:val="005D3AB3"/>
    <w:rsid w:val="005E759F"/>
    <w:rsid w:val="005E76E1"/>
    <w:rsid w:val="005F1BBD"/>
    <w:rsid w:val="005F2E8B"/>
    <w:rsid w:val="005F3387"/>
    <w:rsid w:val="005F5DD8"/>
    <w:rsid w:val="005F707B"/>
    <w:rsid w:val="006013CE"/>
    <w:rsid w:val="00606289"/>
    <w:rsid w:val="00610B82"/>
    <w:rsid w:val="00617B17"/>
    <w:rsid w:val="00620483"/>
    <w:rsid w:val="00621E41"/>
    <w:rsid w:val="0063271E"/>
    <w:rsid w:val="006339B1"/>
    <w:rsid w:val="0063608C"/>
    <w:rsid w:val="00642391"/>
    <w:rsid w:val="00642B6C"/>
    <w:rsid w:val="006434B8"/>
    <w:rsid w:val="0064512D"/>
    <w:rsid w:val="0064681A"/>
    <w:rsid w:val="00662A7F"/>
    <w:rsid w:val="00665C07"/>
    <w:rsid w:val="0068649B"/>
    <w:rsid w:val="00687E1E"/>
    <w:rsid w:val="006950C9"/>
    <w:rsid w:val="006971C1"/>
    <w:rsid w:val="006975EC"/>
    <w:rsid w:val="006A0797"/>
    <w:rsid w:val="006A0CDD"/>
    <w:rsid w:val="006A23DD"/>
    <w:rsid w:val="006A4037"/>
    <w:rsid w:val="006A42BE"/>
    <w:rsid w:val="006B26CA"/>
    <w:rsid w:val="006B4036"/>
    <w:rsid w:val="006B5111"/>
    <w:rsid w:val="006B6D12"/>
    <w:rsid w:val="006C151D"/>
    <w:rsid w:val="006D53F1"/>
    <w:rsid w:val="006D76B9"/>
    <w:rsid w:val="006E0928"/>
    <w:rsid w:val="006E6F01"/>
    <w:rsid w:val="006F1D69"/>
    <w:rsid w:val="006F3748"/>
    <w:rsid w:val="006F515A"/>
    <w:rsid w:val="006F5513"/>
    <w:rsid w:val="00700D8A"/>
    <w:rsid w:val="00705F9A"/>
    <w:rsid w:val="00706F57"/>
    <w:rsid w:val="007103FD"/>
    <w:rsid w:val="0071145A"/>
    <w:rsid w:val="00715206"/>
    <w:rsid w:val="00715E31"/>
    <w:rsid w:val="00717C98"/>
    <w:rsid w:val="0073084A"/>
    <w:rsid w:val="007334B3"/>
    <w:rsid w:val="00737099"/>
    <w:rsid w:val="0074245A"/>
    <w:rsid w:val="00757BFD"/>
    <w:rsid w:val="0076090E"/>
    <w:rsid w:val="00761837"/>
    <w:rsid w:val="007713C2"/>
    <w:rsid w:val="00783333"/>
    <w:rsid w:val="007844DF"/>
    <w:rsid w:val="0079004A"/>
    <w:rsid w:val="007900B1"/>
    <w:rsid w:val="007928BE"/>
    <w:rsid w:val="007971D0"/>
    <w:rsid w:val="007A054D"/>
    <w:rsid w:val="007A4A4A"/>
    <w:rsid w:val="007A61E7"/>
    <w:rsid w:val="007C066A"/>
    <w:rsid w:val="007C20E8"/>
    <w:rsid w:val="007C46B9"/>
    <w:rsid w:val="007C70DD"/>
    <w:rsid w:val="007D0417"/>
    <w:rsid w:val="007D06F8"/>
    <w:rsid w:val="007D2F9C"/>
    <w:rsid w:val="007D3E79"/>
    <w:rsid w:val="007E1320"/>
    <w:rsid w:val="007E53BD"/>
    <w:rsid w:val="007F1544"/>
    <w:rsid w:val="00800824"/>
    <w:rsid w:val="00802B3D"/>
    <w:rsid w:val="008043AD"/>
    <w:rsid w:val="0080785A"/>
    <w:rsid w:val="00810D36"/>
    <w:rsid w:val="0081555F"/>
    <w:rsid w:val="00815E0E"/>
    <w:rsid w:val="00820B73"/>
    <w:rsid w:val="00831513"/>
    <w:rsid w:val="00833580"/>
    <w:rsid w:val="008452E1"/>
    <w:rsid w:val="00851183"/>
    <w:rsid w:val="0085358E"/>
    <w:rsid w:val="0085415C"/>
    <w:rsid w:val="008543E4"/>
    <w:rsid w:val="0085581D"/>
    <w:rsid w:val="008572EB"/>
    <w:rsid w:val="0086643C"/>
    <w:rsid w:val="0086780C"/>
    <w:rsid w:val="00871E66"/>
    <w:rsid w:val="00876273"/>
    <w:rsid w:val="00880D52"/>
    <w:rsid w:val="008836CF"/>
    <w:rsid w:val="008865E5"/>
    <w:rsid w:val="00895F60"/>
    <w:rsid w:val="0089603B"/>
    <w:rsid w:val="0089769F"/>
    <w:rsid w:val="008A0A85"/>
    <w:rsid w:val="008A190A"/>
    <w:rsid w:val="008A2D9D"/>
    <w:rsid w:val="008A6625"/>
    <w:rsid w:val="008B5804"/>
    <w:rsid w:val="008B6565"/>
    <w:rsid w:val="008C0384"/>
    <w:rsid w:val="008C17E1"/>
    <w:rsid w:val="008C4E94"/>
    <w:rsid w:val="008C6BC5"/>
    <w:rsid w:val="008C7334"/>
    <w:rsid w:val="008C7430"/>
    <w:rsid w:val="008D1F89"/>
    <w:rsid w:val="008D72A5"/>
    <w:rsid w:val="008E18BE"/>
    <w:rsid w:val="008E1DF9"/>
    <w:rsid w:val="008F0109"/>
    <w:rsid w:val="008F3F29"/>
    <w:rsid w:val="008F463E"/>
    <w:rsid w:val="008F70E0"/>
    <w:rsid w:val="009009D6"/>
    <w:rsid w:val="009035D1"/>
    <w:rsid w:val="00907F11"/>
    <w:rsid w:val="00911197"/>
    <w:rsid w:val="00912371"/>
    <w:rsid w:val="0091283D"/>
    <w:rsid w:val="00914161"/>
    <w:rsid w:val="00914588"/>
    <w:rsid w:val="00932A74"/>
    <w:rsid w:val="00934D69"/>
    <w:rsid w:val="00937C39"/>
    <w:rsid w:val="0094450B"/>
    <w:rsid w:val="009524C8"/>
    <w:rsid w:val="00952C5F"/>
    <w:rsid w:val="0095365E"/>
    <w:rsid w:val="00953F00"/>
    <w:rsid w:val="009575E7"/>
    <w:rsid w:val="00961488"/>
    <w:rsid w:val="00962E27"/>
    <w:rsid w:val="00964A77"/>
    <w:rsid w:val="009655B9"/>
    <w:rsid w:val="00971BE1"/>
    <w:rsid w:val="0097639E"/>
    <w:rsid w:val="00980037"/>
    <w:rsid w:val="00986537"/>
    <w:rsid w:val="00990016"/>
    <w:rsid w:val="00997B2E"/>
    <w:rsid w:val="009A1FA9"/>
    <w:rsid w:val="009B2BC7"/>
    <w:rsid w:val="009B5328"/>
    <w:rsid w:val="009B5EBE"/>
    <w:rsid w:val="009C13CF"/>
    <w:rsid w:val="009C27DE"/>
    <w:rsid w:val="009C31A3"/>
    <w:rsid w:val="009C697D"/>
    <w:rsid w:val="009C6BC5"/>
    <w:rsid w:val="009C7F88"/>
    <w:rsid w:val="009D3A84"/>
    <w:rsid w:val="009E1CD5"/>
    <w:rsid w:val="009F2F6B"/>
    <w:rsid w:val="009F7DF9"/>
    <w:rsid w:val="00A03C2C"/>
    <w:rsid w:val="00A04D7B"/>
    <w:rsid w:val="00A077EE"/>
    <w:rsid w:val="00A10052"/>
    <w:rsid w:val="00A10068"/>
    <w:rsid w:val="00A1247F"/>
    <w:rsid w:val="00A237BD"/>
    <w:rsid w:val="00A24397"/>
    <w:rsid w:val="00A25AAD"/>
    <w:rsid w:val="00A25B0C"/>
    <w:rsid w:val="00A26E2D"/>
    <w:rsid w:val="00A2715D"/>
    <w:rsid w:val="00A27CEC"/>
    <w:rsid w:val="00A33DCA"/>
    <w:rsid w:val="00A36DF6"/>
    <w:rsid w:val="00A37C0F"/>
    <w:rsid w:val="00A40B0F"/>
    <w:rsid w:val="00A42BD4"/>
    <w:rsid w:val="00A516C7"/>
    <w:rsid w:val="00A74347"/>
    <w:rsid w:val="00A811DB"/>
    <w:rsid w:val="00A8437A"/>
    <w:rsid w:val="00A905BA"/>
    <w:rsid w:val="00A91835"/>
    <w:rsid w:val="00A95054"/>
    <w:rsid w:val="00A950A6"/>
    <w:rsid w:val="00A95E67"/>
    <w:rsid w:val="00A97786"/>
    <w:rsid w:val="00AA4943"/>
    <w:rsid w:val="00AA625F"/>
    <w:rsid w:val="00AB2417"/>
    <w:rsid w:val="00AB4FA3"/>
    <w:rsid w:val="00AB765E"/>
    <w:rsid w:val="00AC0F40"/>
    <w:rsid w:val="00AC328B"/>
    <w:rsid w:val="00AC50C3"/>
    <w:rsid w:val="00AC6876"/>
    <w:rsid w:val="00AC7C0B"/>
    <w:rsid w:val="00AD14D1"/>
    <w:rsid w:val="00AD3903"/>
    <w:rsid w:val="00AD3D83"/>
    <w:rsid w:val="00AD63AF"/>
    <w:rsid w:val="00AD6572"/>
    <w:rsid w:val="00AE086A"/>
    <w:rsid w:val="00AE2A49"/>
    <w:rsid w:val="00AE581C"/>
    <w:rsid w:val="00AE5E36"/>
    <w:rsid w:val="00AE735D"/>
    <w:rsid w:val="00AF08C9"/>
    <w:rsid w:val="00AF41FC"/>
    <w:rsid w:val="00B01C04"/>
    <w:rsid w:val="00B0736C"/>
    <w:rsid w:val="00B14FE9"/>
    <w:rsid w:val="00B15F94"/>
    <w:rsid w:val="00B21D32"/>
    <w:rsid w:val="00B21F03"/>
    <w:rsid w:val="00B33DFE"/>
    <w:rsid w:val="00B365C7"/>
    <w:rsid w:val="00B402D3"/>
    <w:rsid w:val="00B40538"/>
    <w:rsid w:val="00B42876"/>
    <w:rsid w:val="00B56D7B"/>
    <w:rsid w:val="00B67420"/>
    <w:rsid w:val="00B71332"/>
    <w:rsid w:val="00B74F57"/>
    <w:rsid w:val="00B759E8"/>
    <w:rsid w:val="00B7688B"/>
    <w:rsid w:val="00B87D87"/>
    <w:rsid w:val="00B9144D"/>
    <w:rsid w:val="00B953E5"/>
    <w:rsid w:val="00BA57A6"/>
    <w:rsid w:val="00BA73EE"/>
    <w:rsid w:val="00BB0E9C"/>
    <w:rsid w:val="00BB54B0"/>
    <w:rsid w:val="00BC0E6C"/>
    <w:rsid w:val="00BC1C5F"/>
    <w:rsid w:val="00BC3EF6"/>
    <w:rsid w:val="00BC67B8"/>
    <w:rsid w:val="00BC797A"/>
    <w:rsid w:val="00BD3EE7"/>
    <w:rsid w:val="00BD48B0"/>
    <w:rsid w:val="00BF48CE"/>
    <w:rsid w:val="00BF51AA"/>
    <w:rsid w:val="00BF6864"/>
    <w:rsid w:val="00BF799B"/>
    <w:rsid w:val="00C05B46"/>
    <w:rsid w:val="00C06C46"/>
    <w:rsid w:val="00C07DD1"/>
    <w:rsid w:val="00C15DD2"/>
    <w:rsid w:val="00C25322"/>
    <w:rsid w:val="00C31A06"/>
    <w:rsid w:val="00C3204A"/>
    <w:rsid w:val="00C42DAA"/>
    <w:rsid w:val="00C53214"/>
    <w:rsid w:val="00C561D6"/>
    <w:rsid w:val="00C62EDC"/>
    <w:rsid w:val="00C673C4"/>
    <w:rsid w:val="00C83229"/>
    <w:rsid w:val="00C847E4"/>
    <w:rsid w:val="00C85C65"/>
    <w:rsid w:val="00C85E29"/>
    <w:rsid w:val="00C870AA"/>
    <w:rsid w:val="00C94EBE"/>
    <w:rsid w:val="00C95EC8"/>
    <w:rsid w:val="00CA4102"/>
    <w:rsid w:val="00CA6057"/>
    <w:rsid w:val="00CB4F8E"/>
    <w:rsid w:val="00CB511D"/>
    <w:rsid w:val="00CC0BAA"/>
    <w:rsid w:val="00CC41E3"/>
    <w:rsid w:val="00CC71A3"/>
    <w:rsid w:val="00CD45D2"/>
    <w:rsid w:val="00CE32BB"/>
    <w:rsid w:val="00CF4FFE"/>
    <w:rsid w:val="00CF5231"/>
    <w:rsid w:val="00CF6A05"/>
    <w:rsid w:val="00CF7027"/>
    <w:rsid w:val="00D0397B"/>
    <w:rsid w:val="00D03F5E"/>
    <w:rsid w:val="00D134C3"/>
    <w:rsid w:val="00D14C0C"/>
    <w:rsid w:val="00D20D04"/>
    <w:rsid w:val="00D37935"/>
    <w:rsid w:val="00D4560A"/>
    <w:rsid w:val="00D4747A"/>
    <w:rsid w:val="00D53E6C"/>
    <w:rsid w:val="00D75348"/>
    <w:rsid w:val="00D77B77"/>
    <w:rsid w:val="00D82A08"/>
    <w:rsid w:val="00D83716"/>
    <w:rsid w:val="00D83C51"/>
    <w:rsid w:val="00D86080"/>
    <w:rsid w:val="00D87323"/>
    <w:rsid w:val="00D87AD4"/>
    <w:rsid w:val="00D95B1D"/>
    <w:rsid w:val="00D96271"/>
    <w:rsid w:val="00DA1E3C"/>
    <w:rsid w:val="00DB07B4"/>
    <w:rsid w:val="00DB23BC"/>
    <w:rsid w:val="00DB349F"/>
    <w:rsid w:val="00DB7309"/>
    <w:rsid w:val="00DC0DF2"/>
    <w:rsid w:val="00DC12F6"/>
    <w:rsid w:val="00DD2119"/>
    <w:rsid w:val="00DD3B57"/>
    <w:rsid w:val="00DE0CFB"/>
    <w:rsid w:val="00DE24A8"/>
    <w:rsid w:val="00DE3E4A"/>
    <w:rsid w:val="00DE4CE1"/>
    <w:rsid w:val="00DE59E1"/>
    <w:rsid w:val="00DF52E4"/>
    <w:rsid w:val="00E02D71"/>
    <w:rsid w:val="00E1411A"/>
    <w:rsid w:val="00E146BC"/>
    <w:rsid w:val="00E214F6"/>
    <w:rsid w:val="00E233EF"/>
    <w:rsid w:val="00E27C45"/>
    <w:rsid w:val="00E27E18"/>
    <w:rsid w:val="00E412A7"/>
    <w:rsid w:val="00E4692A"/>
    <w:rsid w:val="00E501DD"/>
    <w:rsid w:val="00E549AD"/>
    <w:rsid w:val="00E571B9"/>
    <w:rsid w:val="00E62815"/>
    <w:rsid w:val="00E70401"/>
    <w:rsid w:val="00E71E4E"/>
    <w:rsid w:val="00E77A43"/>
    <w:rsid w:val="00E8273D"/>
    <w:rsid w:val="00E91A3C"/>
    <w:rsid w:val="00E93C60"/>
    <w:rsid w:val="00E9513D"/>
    <w:rsid w:val="00E952FE"/>
    <w:rsid w:val="00EA310C"/>
    <w:rsid w:val="00EA3A4C"/>
    <w:rsid w:val="00EC1F65"/>
    <w:rsid w:val="00ED5E0E"/>
    <w:rsid w:val="00ED7186"/>
    <w:rsid w:val="00EE30EE"/>
    <w:rsid w:val="00EE3B57"/>
    <w:rsid w:val="00EE412B"/>
    <w:rsid w:val="00F00A47"/>
    <w:rsid w:val="00F02A96"/>
    <w:rsid w:val="00F04B44"/>
    <w:rsid w:val="00F12CD8"/>
    <w:rsid w:val="00F15A3D"/>
    <w:rsid w:val="00F17556"/>
    <w:rsid w:val="00F2481C"/>
    <w:rsid w:val="00F31FC7"/>
    <w:rsid w:val="00F35F92"/>
    <w:rsid w:val="00F37C43"/>
    <w:rsid w:val="00F456BC"/>
    <w:rsid w:val="00F47838"/>
    <w:rsid w:val="00F513FB"/>
    <w:rsid w:val="00F54ED9"/>
    <w:rsid w:val="00F5695E"/>
    <w:rsid w:val="00F64FC2"/>
    <w:rsid w:val="00F658FD"/>
    <w:rsid w:val="00F65AFB"/>
    <w:rsid w:val="00F7223A"/>
    <w:rsid w:val="00F744C6"/>
    <w:rsid w:val="00F8327F"/>
    <w:rsid w:val="00F8425F"/>
    <w:rsid w:val="00F9498A"/>
    <w:rsid w:val="00F95413"/>
    <w:rsid w:val="00F96418"/>
    <w:rsid w:val="00FA3ADB"/>
    <w:rsid w:val="00FA5896"/>
    <w:rsid w:val="00FB047B"/>
    <w:rsid w:val="00FB0847"/>
    <w:rsid w:val="00FB25FA"/>
    <w:rsid w:val="00FB5650"/>
    <w:rsid w:val="00FC4180"/>
    <w:rsid w:val="00FD1CD5"/>
    <w:rsid w:val="00FD4936"/>
    <w:rsid w:val="00FD51E9"/>
    <w:rsid w:val="00FD6100"/>
    <w:rsid w:val="00FE0F24"/>
    <w:rsid w:val="00FE13F3"/>
    <w:rsid w:val="00FE3CEC"/>
    <w:rsid w:val="00FE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7F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uiPriority w:val="99"/>
    <w:qFormat/>
    <w:rsid w:val="00A1247F"/>
    <w:pPr>
      <w:keepNext/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A1247F"/>
    <w:pPr>
      <w:keepNext/>
      <w:tabs>
        <w:tab w:val="num" w:pos="360"/>
      </w:tabs>
      <w:ind w:left="360"/>
      <w:outlineLvl w:val="1"/>
    </w:pPr>
    <w:rPr>
      <w:sz w:val="28"/>
    </w:rPr>
  </w:style>
  <w:style w:type="paragraph" w:styleId="30">
    <w:name w:val="heading 3"/>
    <w:aliases w:val="Заголовок подпукта (1.1.1),H3,Level 1 - 1"/>
    <w:basedOn w:val="a"/>
    <w:next w:val="a"/>
    <w:link w:val="31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link w:val="50"/>
    <w:uiPriority w:val="99"/>
    <w:qFormat/>
    <w:rsid w:val="00A1247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link w:val="60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A1247F"/>
    <w:p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A1247F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A1247F"/>
    <w:p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rsid w:val="009D2088"/>
    <w:rPr>
      <w:sz w:val="28"/>
      <w:szCs w:val="24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locked/>
    <w:rsid w:val="001A6F07"/>
    <w:rPr>
      <w:sz w:val="28"/>
      <w:szCs w:val="24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0"/>
    <w:uiPriority w:val="99"/>
    <w:locked/>
    <w:rsid w:val="001A6F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uiPriority w:val="99"/>
    <w:locked/>
    <w:rsid w:val="001A6F07"/>
    <w:rPr>
      <w:szCs w:val="20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locked/>
    <w:rsid w:val="00FB25FA"/>
    <w:rPr>
      <w:b/>
      <w:bCs/>
      <w:i/>
      <w:iCs/>
      <w:sz w:val="26"/>
      <w:szCs w:val="26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rsid w:val="009D2088"/>
    <w:rPr>
      <w:b/>
      <w:bCs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rsid w:val="009D2088"/>
    <w:rPr>
      <w:rFonts w:ascii="Garamond" w:hAnsi="Garamond"/>
      <w:szCs w:val="20"/>
      <w:lang w:eastAsia="en-US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rsid w:val="009D2088"/>
    <w:rPr>
      <w:rFonts w:ascii="Arial" w:hAnsi="Arial"/>
      <w:i/>
      <w:sz w:val="20"/>
      <w:szCs w:val="20"/>
      <w:lang w:eastAsia="en-US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rsid w:val="009D2088"/>
    <w:rPr>
      <w:rFonts w:ascii="Arial" w:hAnsi="Arial"/>
      <w:i/>
      <w:sz w:val="18"/>
      <w:szCs w:val="20"/>
      <w:lang w:eastAsia="en-US"/>
    </w:rPr>
  </w:style>
  <w:style w:type="paragraph" w:customStyle="1" w:styleId="ConsPlusNormal">
    <w:name w:val="ConsPlusNormal"/>
    <w:uiPriority w:val="99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3">
    <w:name w:val="page number"/>
    <w:basedOn w:val="a0"/>
    <w:uiPriority w:val="99"/>
    <w:rsid w:val="00A1247F"/>
    <w:rPr>
      <w:rFonts w:cs="Times New Roman"/>
    </w:rPr>
  </w:style>
  <w:style w:type="paragraph" w:styleId="a4">
    <w:name w:val="header"/>
    <w:basedOn w:val="a"/>
    <w:link w:val="a5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2088"/>
    <w:rPr>
      <w:sz w:val="24"/>
      <w:szCs w:val="24"/>
    </w:rPr>
  </w:style>
  <w:style w:type="paragraph" w:styleId="a6">
    <w:name w:val="footer"/>
    <w:basedOn w:val="a"/>
    <w:link w:val="a7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655B9"/>
    <w:rPr>
      <w:rFonts w:cs="Times New Roman"/>
      <w:sz w:val="24"/>
      <w:szCs w:val="24"/>
    </w:rPr>
  </w:style>
  <w:style w:type="paragraph" w:styleId="a8">
    <w:name w:val="Title"/>
    <w:basedOn w:val="a"/>
    <w:next w:val="a9"/>
    <w:link w:val="aa"/>
    <w:uiPriority w:val="99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uiPriority w:val="10"/>
    <w:rsid w:val="009D208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link w:val="ab"/>
    <w:uiPriority w:val="99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b">
    <w:name w:val="Подзаголовок Знак"/>
    <w:basedOn w:val="a0"/>
    <w:link w:val="a9"/>
    <w:uiPriority w:val="11"/>
    <w:rsid w:val="009D2088"/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C1C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2088"/>
    <w:rPr>
      <w:sz w:val="0"/>
      <w:szCs w:val="0"/>
    </w:rPr>
  </w:style>
  <w:style w:type="paragraph" w:styleId="ae">
    <w:name w:val="Body Text"/>
    <w:basedOn w:val="a"/>
    <w:link w:val="af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3">
    <w:name w:val="List Bullet 3"/>
    <w:basedOn w:val="a"/>
    <w:autoRedefine/>
    <w:uiPriority w:val="99"/>
    <w:rsid w:val="00ED7186"/>
    <w:pPr>
      <w:numPr>
        <w:numId w:val="10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f0">
    <w:name w:val="Strong"/>
    <w:basedOn w:val="a0"/>
    <w:uiPriority w:val="99"/>
    <w:qFormat/>
    <w:rsid w:val="00FD4936"/>
    <w:rPr>
      <w:rFonts w:cs="Times New Roman"/>
      <w:b/>
      <w:bCs/>
    </w:rPr>
  </w:style>
  <w:style w:type="character" w:styleId="af1">
    <w:name w:val="annotation reference"/>
    <w:basedOn w:val="a0"/>
    <w:uiPriority w:val="99"/>
    <w:semiHidden/>
    <w:rsid w:val="00367C81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367C8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D2088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367C8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D2088"/>
    <w:rPr>
      <w:b/>
      <w:bCs/>
    </w:rPr>
  </w:style>
  <w:style w:type="character" w:styleId="af6">
    <w:name w:val="Hyperlink"/>
    <w:basedOn w:val="a0"/>
    <w:uiPriority w:val="99"/>
    <w:rsid w:val="00CF7027"/>
    <w:rPr>
      <w:rFonts w:cs="Times New Roman"/>
      <w:b/>
      <w:bCs/>
      <w:color w:val="217680"/>
      <w:u w:val="none"/>
      <w:effect w:val="none"/>
    </w:rPr>
  </w:style>
  <w:style w:type="paragraph" w:customStyle="1" w:styleId="af7">
    <w:name w:val="Заголовок к тексту"/>
    <w:basedOn w:val="a"/>
    <w:uiPriority w:val="99"/>
    <w:rsid w:val="00CF7027"/>
    <w:pPr>
      <w:suppressAutoHyphens/>
    </w:pPr>
  </w:style>
  <w:style w:type="paragraph" w:customStyle="1" w:styleId="af8">
    <w:name w:val="Адресат/УТВЕРЖДАЮ/резолюция"/>
    <w:basedOn w:val="30"/>
    <w:uiPriority w:val="99"/>
    <w:rsid w:val="00CF7027"/>
    <w:pPr>
      <w:numPr>
        <w:ilvl w:val="12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9">
    <w:name w:val="ФИЛИАЛ"/>
    <w:basedOn w:val="a"/>
    <w:uiPriority w:val="99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a">
    <w:name w:val="Реквизиты ОДУ"/>
    <w:basedOn w:val="a"/>
    <w:uiPriority w:val="99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b">
    <w:name w:val="регистрационный номер"/>
    <w:basedOn w:val="afa"/>
    <w:uiPriority w:val="99"/>
    <w:rsid w:val="00CF7027"/>
    <w:rPr>
      <w:b w:val="0"/>
      <w:bCs/>
      <w:sz w:val="24"/>
    </w:rPr>
  </w:style>
  <w:style w:type="paragraph" w:customStyle="1" w:styleId="afc">
    <w:name w:val="Знак"/>
    <w:basedOn w:val="a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List Paragraph"/>
    <w:basedOn w:val="a"/>
    <w:uiPriority w:val="99"/>
    <w:qFormat/>
    <w:rsid w:val="00B33DFE"/>
    <w:pPr>
      <w:ind w:left="720"/>
      <w:contextualSpacing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e">
    <w:name w:val="Body Text Indent"/>
    <w:basedOn w:val="a"/>
    <w:link w:val="aff"/>
    <w:uiPriority w:val="99"/>
    <w:rsid w:val="00FB25FA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FB25FA"/>
    <w:rPr>
      <w:rFonts w:cs="Times New Roman"/>
      <w:sz w:val="24"/>
      <w:szCs w:val="24"/>
    </w:rPr>
  </w:style>
  <w:style w:type="paragraph" w:customStyle="1" w:styleId="subclauseindent">
    <w:name w:val="subclauseindent"/>
    <w:basedOn w:val="a"/>
    <w:uiPriority w:val="99"/>
    <w:rsid w:val="00FB25FA"/>
    <w:pPr>
      <w:spacing w:before="120" w:after="120"/>
      <w:ind w:left="1701"/>
      <w:jc w:val="both"/>
    </w:pPr>
    <w:rPr>
      <w:sz w:val="2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2841</Words>
  <Characters>18500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Наблюдательного Совета</vt:lpstr>
    </vt:vector>
  </TitlesOfParts>
  <Company>СО-ЦДУ</Company>
  <LinksUpToDate>false</LinksUpToDate>
  <CharactersWithSpaces>21299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lonshchakova</dc:creator>
  <cp:keywords/>
  <dc:description/>
  <cp:lastModifiedBy>abo</cp:lastModifiedBy>
  <cp:revision>9</cp:revision>
  <cp:lastPrinted>2011-07-15T09:48:00Z</cp:lastPrinted>
  <dcterms:created xsi:type="dcterms:W3CDTF">2011-09-19T14:06:00Z</dcterms:created>
  <dcterms:modified xsi:type="dcterms:W3CDTF">2011-09-28T07:00:00Z</dcterms:modified>
</cp:coreProperties>
</file>